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D57E4" w14:textId="77777777" w:rsidR="0062542D" w:rsidRPr="0062542D" w:rsidRDefault="00C01362" w:rsidP="0062542D">
      <w:pPr>
        <w:pStyle w:val="SMCTemplate"/>
        <w:spacing w:before="0" w:after="0"/>
        <w:jc w:val="right"/>
        <w:rPr>
          <w:sz w:val="44"/>
          <w:szCs w:val="44"/>
        </w:rPr>
      </w:pPr>
      <w:r w:rsidRPr="0062542D">
        <w:rPr>
          <w:sz w:val="44"/>
          <w:szCs w:val="44"/>
        </w:rPr>
        <w:t>Presseinformation</w:t>
      </w:r>
    </w:p>
    <w:p w14:paraId="7651B8B1" w14:textId="3CDD5A0B" w:rsidR="0062542D" w:rsidRPr="0062542D" w:rsidRDefault="005E052A" w:rsidP="0062542D">
      <w:pPr>
        <w:spacing w:before="120"/>
        <w:jc w:val="right"/>
      </w:pPr>
      <w:r>
        <w:t xml:space="preserve">Egelsbach, </w:t>
      </w:r>
      <w:r w:rsidR="00F878E5">
        <w:t>April</w:t>
      </w:r>
      <w:r w:rsidR="002537F4">
        <w:t xml:space="preserve"> </w:t>
      </w:r>
      <w:r w:rsidR="004E0FED">
        <w:t>20</w:t>
      </w:r>
      <w:r w:rsidR="002537F4">
        <w:t>20</w:t>
      </w:r>
    </w:p>
    <w:p w14:paraId="6FE2960A" w14:textId="77777777" w:rsidR="004D25B1" w:rsidRPr="004D25B1" w:rsidRDefault="004D25B1" w:rsidP="004D25B1">
      <w:pPr>
        <w:pStyle w:val="SMCUntertitel"/>
        <w:spacing w:after="0"/>
        <w:rPr>
          <w:b/>
          <w:sz w:val="30"/>
          <w:szCs w:val="30"/>
        </w:rPr>
      </w:pPr>
    </w:p>
    <w:p w14:paraId="38274999" w14:textId="49DCE802" w:rsidR="0062542D" w:rsidRDefault="006B3264" w:rsidP="004D25B1">
      <w:pPr>
        <w:pStyle w:val="SMCUntertitel"/>
        <w:spacing w:before="0" w:after="0"/>
        <w:rPr>
          <w:b/>
          <w:sz w:val="30"/>
          <w:szCs w:val="30"/>
        </w:rPr>
      </w:pPr>
      <w:r>
        <w:rPr>
          <w:b/>
          <w:sz w:val="30"/>
          <w:szCs w:val="30"/>
        </w:rPr>
        <w:t xml:space="preserve">Duales </w:t>
      </w:r>
      <w:r w:rsidR="002636C8" w:rsidRPr="002636C8">
        <w:rPr>
          <w:b/>
          <w:sz w:val="30"/>
          <w:szCs w:val="30"/>
        </w:rPr>
        <w:t xml:space="preserve">Kühl- und Temperiergerät vereint </w:t>
      </w:r>
      <w:r>
        <w:rPr>
          <w:b/>
          <w:sz w:val="30"/>
          <w:szCs w:val="30"/>
        </w:rPr>
        <w:t xml:space="preserve">die </w:t>
      </w:r>
      <w:r w:rsidR="002636C8" w:rsidRPr="002636C8">
        <w:rPr>
          <w:b/>
          <w:sz w:val="30"/>
          <w:szCs w:val="30"/>
        </w:rPr>
        <w:t>Power von zwei Systemen</w:t>
      </w:r>
    </w:p>
    <w:p w14:paraId="563F509E" w14:textId="77777777" w:rsidR="007D183E" w:rsidRDefault="007D183E" w:rsidP="0062542D">
      <w:pPr>
        <w:pStyle w:val="SMCUntertitel"/>
        <w:spacing w:before="120" w:after="0"/>
        <w:rPr>
          <w:b/>
          <w:sz w:val="30"/>
          <w:szCs w:val="30"/>
        </w:rPr>
      </w:pPr>
    </w:p>
    <w:p w14:paraId="37683DE5" w14:textId="021A591D" w:rsidR="00446713" w:rsidRDefault="001C6667" w:rsidP="00446713">
      <w:pPr>
        <w:spacing w:line="360" w:lineRule="atLeast"/>
        <w:rPr>
          <w:rFonts w:asciiTheme="majorHAnsi" w:eastAsiaTheme="majorEastAsia" w:hAnsiTheme="majorHAnsi" w:cstheme="majorBidi"/>
          <w:b/>
          <w:szCs w:val="32"/>
          <w:lang w:val="de"/>
        </w:rPr>
      </w:pPr>
      <w:r>
        <w:rPr>
          <w:rFonts w:asciiTheme="majorHAnsi" w:eastAsiaTheme="majorEastAsia" w:hAnsiTheme="majorHAnsi" w:cstheme="majorBidi"/>
          <w:b/>
          <w:szCs w:val="32"/>
          <w:lang w:val="de"/>
        </w:rPr>
        <w:t>Um</w:t>
      </w:r>
      <w:r w:rsidR="00165F0B">
        <w:rPr>
          <w:rFonts w:asciiTheme="majorHAnsi" w:eastAsiaTheme="majorEastAsia" w:hAnsiTheme="majorHAnsi" w:cstheme="majorBidi"/>
          <w:b/>
          <w:szCs w:val="32"/>
          <w:lang w:val="de"/>
        </w:rPr>
        <w:t xml:space="preserve"> </w:t>
      </w:r>
      <w:r w:rsidR="00364247">
        <w:rPr>
          <w:rFonts w:asciiTheme="majorHAnsi" w:eastAsiaTheme="majorEastAsia" w:hAnsiTheme="majorHAnsi" w:cstheme="majorBidi"/>
          <w:b/>
          <w:szCs w:val="32"/>
          <w:lang w:val="de"/>
        </w:rPr>
        <w:t>in Laser</w:t>
      </w:r>
      <w:r w:rsidR="002636C8">
        <w:rPr>
          <w:rFonts w:asciiTheme="majorHAnsi" w:eastAsiaTheme="majorEastAsia" w:hAnsiTheme="majorHAnsi" w:cstheme="majorBidi"/>
          <w:b/>
          <w:szCs w:val="32"/>
          <w:lang w:val="de"/>
        </w:rPr>
        <w:t>a</w:t>
      </w:r>
      <w:r w:rsidR="00684E7C">
        <w:rPr>
          <w:rFonts w:asciiTheme="majorHAnsi" w:eastAsiaTheme="majorEastAsia" w:hAnsiTheme="majorHAnsi" w:cstheme="majorBidi"/>
          <w:b/>
          <w:szCs w:val="32"/>
          <w:lang w:val="de"/>
        </w:rPr>
        <w:t>pplikationen</w:t>
      </w:r>
      <w:r w:rsidR="00364247" w:rsidRPr="00A333B0">
        <w:rPr>
          <w:rFonts w:asciiTheme="majorHAnsi" w:eastAsiaTheme="majorEastAsia" w:hAnsiTheme="majorHAnsi" w:cstheme="majorBidi"/>
          <w:b/>
          <w:szCs w:val="32"/>
          <w:lang w:val="de"/>
        </w:rPr>
        <w:t xml:space="preserve"> </w:t>
      </w:r>
      <w:r w:rsidR="00165F0B">
        <w:rPr>
          <w:rFonts w:asciiTheme="majorHAnsi" w:eastAsiaTheme="majorEastAsia" w:hAnsiTheme="majorHAnsi" w:cstheme="majorBidi"/>
          <w:b/>
          <w:szCs w:val="32"/>
          <w:lang w:val="de"/>
        </w:rPr>
        <w:t>die</w:t>
      </w:r>
      <w:r>
        <w:rPr>
          <w:rFonts w:asciiTheme="majorHAnsi" w:eastAsiaTheme="majorEastAsia" w:hAnsiTheme="majorHAnsi" w:cstheme="majorBidi"/>
          <w:b/>
          <w:szCs w:val="32"/>
          <w:lang w:val="de"/>
        </w:rPr>
        <w:t xml:space="preserve"> Temperatur</w:t>
      </w:r>
      <w:r w:rsidR="00165F0B">
        <w:rPr>
          <w:rFonts w:asciiTheme="majorHAnsi" w:eastAsiaTheme="majorEastAsia" w:hAnsiTheme="majorHAnsi" w:cstheme="majorBidi"/>
          <w:b/>
          <w:szCs w:val="32"/>
          <w:lang w:val="de"/>
        </w:rPr>
        <w:t xml:space="preserve">en </w:t>
      </w:r>
      <w:r w:rsidR="007F51F3">
        <w:rPr>
          <w:rFonts w:asciiTheme="majorHAnsi" w:eastAsiaTheme="majorEastAsia" w:hAnsiTheme="majorHAnsi" w:cstheme="majorBidi"/>
          <w:b/>
          <w:szCs w:val="32"/>
          <w:lang w:val="de"/>
        </w:rPr>
        <w:t>von Oszillator</w:t>
      </w:r>
      <w:r w:rsidR="00684E7C">
        <w:rPr>
          <w:rFonts w:asciiTheme="majorHAnsi" w:eastAsiaTheme="majorEastAsia" w:hAnsiTheme="majorHAnsi" w:cstheme="majorBidi"/>
          <w:b/>
          <w:szCs w:val="32"/>
          <w:lang w:val="de"/>
        </w:rPr>
        <w:t>en</w:t>
      </w:r>
      <w:r w:rsidR="007F51F3">
        <w:rPr>
          <w:rFonts w:asciiTheme="majorHAnsi" w:eastAsiaTheme="majorEastAsia" w:hAnsiTheme="majorHAnsi" w:cstheme="majorBidi"/>
          <w:b/>
          <w:szCs w:val="32"/>
          <w:lang w:val="de"/>
        </w:rPr>
        <w:t xml:space="preserve"> und </w:t>
      </w:r>
      <w:r w:rsidR="00684E7C">
        <w:rPr>
          <w:rFonts w:asciiTheme="majorHAnsi" w:eastAsiaTheme="majorEastAsia" w:hAnsiTheme="majorHAnsi" w:cstheme="majorBidi"/>
          <w:b/>
          <w:szCs w:val="32"/>
          <w:lang w:val="de"/>
        </w:rPr>
        <w:t xml:space="preserve">optischen Systemen </w:t>
      </w:r>
      <w:r>
        <w:rPr>
          <w:rFonts w:asciiTheme="majorHAnsi" w:eastAsiaTheme="majorEastAsia" w:hAnsiTheme="majorHAnsi" w:cstheme="majorBidi"/>
          <w:b/>
          <w:szCs w:val="32"/>
          <w:lang w:val="de"/>
        </w:rPr>
        <w:t xml:space="preserve">optimal zu </w:t>
      </w:r>
      <w:r w:rsidR="00661653">
        <w:rPr>
          <w:rFonts w:asciiTheme="majorHAnsi" w:eastAsiaTheme="majorEastAsia" w:hAnsiTheme="majorHAnsi" w:cstheme="majorBidi"/>
          <w:b/>
          <w:szCs w:val="32"/>
          <w:lang w:val="de"/>
        </w:rPr>
        <w:t>temperieren</w:t>
      </w:r>
      <w:r>
        <w:rPr>
          <w:rFonts w:asciiTheme="majorHAnsi" w:eastAsiaTheme="majorEastAsia" w:hAnsiTheme="majorHAnsi" w:cstheme="majorBidi"/>
          <w:b/>
          <w:szCs w:val="32"/>
          <w:lang w:val="de"/>
        </w:rPr>
        <w:t xml:space="preserve">, </w:t>
      </w:r>
      <w:r w:rsidR="00364247">
        <w:rPr>
          <w:rFonts w:asciiTheme="majorHAnsi" w:eastAsiaTheme="majorEastAsia" w:hAnsiTheme="majorHAnsi" w:cstheme="majorBidi"/>
          <w:b/>
          <w:szCs w:val="32"/>
          <w:lang w:val="de"/>
        </w:rPr>
        <w:t>werden</w:t>
      </w:r>
      <w:r>
        <w:rPr>
          <w:rFonts w:asciiTheme="majorHAnsi" w:eastAsiaTheme="majorEastAsia" w:hAnsiTheme="majorHAnsi" w:cstheme="majorBidi"/>
          <w:b/>
          <w:szCs w:val="32"/>
          <w:lang w:val="de"/>
        </w:rPr>
        <w:t xml:space="preserve"> oft</w:t>
      </w:r>
      <w:r w:rsidR="00A333B0" w:rsidRPr="00A333B0">
        <w:rPr>
          <w:rFonts w:asciiTheme="majorHAnsi" w:eastAsiaTheme="majorEastAsia" w:hAnsiTheme="majorHAnsi" w:cstheme="majorBidi"/>
          <w:b/>
          <w:szCs w:val="32"/>
          <w:lang w:val="de"/>
        </w:rPr>
        <w:t xml:space="preserve"> </w:t>
      </w:r>
      <w:r>
        <w:rPr>
          <w:rFonts w:asciiTheme="majorHAnsi" w:eastAsiaTheme="majorEastAsia" w:hAnsiTheme="majorHAnsi" w:cstheme="majorBidi"/>
          <w:b/>
          <w:szCs w:val="32"/>
          <w:lang w:val="de"/>
        </w:rPr>
        <w:t xml:space="preserve">mehrere </w:t>
      </w:r>
      <w:r w:rsidR="0004033A">
        <w:rPr>
          <w:rFonts w:asciiTheme="majorHAnsi" w:eastAsiaTheme="majorEastAsia" w:hAnsiTheme="majorHAnsi" w:cstheme="majorBidi"/>
          <w:b/>
          <w:szCs w:val="32"/>
          <w:lang w:val="de"/>
        </w:rPr>
        <w:t xml:space="preserve">Kühl- und Temperiergeräte </w:t>
      </w:r>
      <w:r>
        <w:rPr>
          <w:rFonts w:asciiTheme="majorHAnsi" w:eastAsiaTheme="majorEastAsia" w:hAnsiTheme="majorHAnsi" w:cstheme="majorBidi"/>
          <w:b/>
          <w:szCs w:val="32"/>
          <w:lang w:val="de"/>
        </w:rPr>
        <w:t>eingesetzt</w:t>
      </w:r>
      <w:r w:rsidR="00A333B0" w:rsidRPr="00A333B0">
        <w:rPr>
          <w:rFonts w:asciiTheme="majorHAnsi" w:eastAsiaTheme="majorEastAsia" w:hAnsiTheme="majorHAnsi" w:cstheme="majorBidi"/>
          <w:b/>
          <w:szCs w:val="32"/>
          <w:lang w:val="de"/>
        </w:rPr>
        <w:t>.</w:t>
      </w:r>
      <w:r w:rsidR="00A333B0">
        <w:rPr>
          <w:rFonts w:asciiTheme="majorHAnsi" w:eastAsiaTheme="majorEastAsia" w:hAnsiTheme="majorHAnsi" w:cstheme="majorBidi"/>
          <w:b/>
          <w:szCs w:val="32"/>
          <w:lang w:val="de"/>
        </w:rPr>
        <w:t xml:space="preserve"> </w:t>
      </w:r>
      <w:r w:rsidR="00165F0B">
        <w:rPr>
          <w:rFonts w:asciiTheme="majorHAnsi" w:eastAsiaTheme="majorEastAsia" w:hAnsiTheme="majorHAnsi" w:cstheme="majorBidi"/>
          <w:b/>
          <w:szCs w:val="32"/>
          <w:lang w:val="de"/>
        </w:rPr>
        <w:t>D</w:t>
      </w:r>
      <w:r w:rsidR="005E4918">
        <w:rPr>
          <w:rFonts w:asciiTheme="majorHAnsi" w:eastAsiaTheme="majorEastAsia" w:hAnsiTheme="majorHAnsi" w:cstheme="majorBidi"/>
          <w:b/>
          <w:szCs w:val="32"/>
          <w:lang w:val="de"/>
        </w:rPr>
        <w:t>as</w:t>
      </w:r>
      <w:r w:rsidR="00165F0B">
        <w:rPr>
          <w:rFonts w:asciiTheme="majorHAnsi" w:eastAsiaTheme="majorEastAsia" w:hAnsiTheme="majorHAnsi" w:cstheme="majorBidi"/>
          <w:b/>
          <w:szCs w:val="32"/>
          <w:lang w:val="de"/>
        </w:rPr>
        <w:t xml:space="preserve"> </w:t>
      </w:r>
      <w:r w:rsidR="00364247">
        <w:rPr>
          <w:rFonts w:asciiTheme="majorHAnsi" w:eastAsiaTheme="majorEastAsia" w:hAnsiTheme="majorHAnsi" w:cstheme="majorBidi"/>
          <w:b/>
          <w:szCs w:val="32"/>
          <w:lang w:val="de"/>
        </w:rPr>
        <w:t xml:space="preserve">ist </w:t>
      </w:r>
      <w:r w:rsidR="002636C8">
        <w:rPr>
          <w:rFonts w:asciiTheme="majorHAnsi" w:eastAsiaTheme="majorEastAsia" w:hAnsiTheme="majorHAnsi" w:cstheme="majorBidi"/>
          <w:b/>
          <w:szCs w:val="32"/>
          <w:lang w:val="de"/>
        </w:rPr>
        <w:t>nun</w:t>
      </w:r>
      <w:r w:rsidR="00364247">
        <w:rPr>
          <w:rFonts w:asciiTheme="majorHAnsi" w:eastAsiaTheme="majorEastAsia" w:hAnsiTheme="majorHAnsi" w:cstheme="majorBidi"/>
          <w:b/>
          <w:szCs w:val="32"/>
          <w:lang w:val="de"/>
        </w:rPr>
        <w:t xml:space="preserve"> Vergangenheit</w:t>
      </w:r>
      <w:r w:rsidR="00165F0B">
        <w:rPr>
          <w:rFonts w:asciiTheme="majorHAnsi" w:eastAsiaTheme="majorEastAsia" w:hAnsiTheme="majorHAnsi" w:cstheme="majorBidi"/>
          <w:b/>
          <w:szCs w:val="32"/>
          <w:lang w:val="de"/>
        </w:rPr>
        <w:t xml:space="preserve">: </w:t>
      </w:r>
      <w:r w:rsidR="00684E7C">
        <w:rPr>
          <w:rFonts w:asciiTheme="majorHAnsi" w:eastAsiaTheme="majorEastAsia" w:hAnsiTheme="majorHAnsi" w:cstheme="majorBidi"/>
          <w:b/>
          <w:szCs w:val="32"/>
          <w:lang w:val="de"/>
        </w:rPr>
        <w:t>D</w:t>
      </w:r>
      <w:r w:rsidR="00DA1FC6">
        <w:rPr>
          <w:rFonts w:asciiTheme="majorHAnsi" w:eastAsiaTheme="majorEastAsia" w:hAnsiTheme="majorHAnsi" w:cstheme="majorBidi"/>
          <w:b/>
          <w:szCs w:val="32"/>
          <w:lang w:val="de"/>
        </w:rPr>
        <w:t>ie</w:t>
      </w:r>
      <w:r w:rsidR="005E4918">
        <w:rPr>
          <w:rFonts w:asciiTheme="majorHAnsi" w:eastAsiaTheme="majorEastAsia" w:hAnsiTheme="majorHAnsi" w:cstheme="majorBidi"/>
          <w:b/>
          <w:szCs w:val="32"/>
          <w:lang w:val="de"/>
        </w:rPr>
        <w:t xml:space="preserve"> </w:t>
      </w:r>
      <w:r>
        <w:rPr>
          <w:rFonts w:asciiTheme="majorHAnsi" w:eastAsiaTheme="majorEastAsia" w:hAnsiTheme="majorHAnsi" w:cstheme="majorBidi"/>
          <w:b/>
          <w:szCs w:val="32"/>
          <w:lang w:val="de"/>
        </w:rPr>
        <w:t>Kühl- und Temperiergerät</w:t>
      </w:r>
      <w:r w:rsidR="005E4918">
        <w:rPr>
          <w:rFonts w:asciiTheme="majorHAnsi" w:eastAsiaTheme="majorEastAsia" w:hAnsiTheme="majorHAnsi" w:cstheme="majorBidi"/>
          <w:b/>
          <w:szCs w:val="32"/>
          <w:lang w:val="de"/>
        </w:rPr>
        <w:t>e der Serie</w:t>
      </w:r>
      <w:r>
        <w:rPr>
          <w:rFonts w:asciiTheme="majorHAnsi" w:eastAsiaTheme="majorEastAsia" w:hAnsiTheme="majorHAnsi" w:cstheme="majorBidi"/>
          <w:b/>
          <w:szCs w:val="32"/>
          <w:lang w:val="de"/>
        </w:rPr>
        <w:t xml:space="preserve"> </w:t>
      </w:r>
      <w:r w:rsidR="00DA2961">
        <w:rPr>
          <w:rFonts w:asciiTheme="majorHAnsi" w:eastAsiaTheme="majorEastAsia" w:hAnsiTheme="majorHAnsi" w:cstheme="majorBidi"/>
          <w:b/>
          <w:szCs w:val="32"/>
          <w:lang w:val="de"/>
        </w:rPr>
        <w:t xml:space="preserve">HRL </w:t>
      </w:r>
      <w:r w:rsidR="005E4918">
        <w:rPr>
          <w:rFonts w:asciiTheme="majorHAnsi" w:eastAsiaTheme="majorEastAsia" w:hAnsiTheme="majorHAnsi" w:cstheme="majorBidi"/>
          <w:b/>
          <w:szCs w:val="32"/>
          <w:lang w:val="de"/>
        </w:rPr>
        <w:t xml:space="preserve">regeln </w:t>
      </w:r>
      <w:r w:rsidR="00DA2961">
        <w:rPr>
          <w:rFonts w:asciiTheme="majorHAnsi" w:eastAsiaTheme="majorEastAsia" w:hAnsiTheme="majorHAnsi" w:cstheme="majorBidi"/>
          <w:b/>
          <w:szCs w:val="32"/>
          <w:lang w:val="de"/>
        </w:rPr>
        <w:t xml:space="preserve">die </w:t>
      </w:r>
      <w:r w:rsidR="000807D3" w:rsidRPr="000807D3">
        <w:rPr>
          <w:rFonts w:asciiTheme="majorHAnsi" w:eastAsiaTheme="majorEastAsia" w:hAnsiTheme="majorHAnsi" w:cstheme="majorBidi"/>
          <w:b/>
          <w:szCs w:val="32"/>
          <w:lang w:val="de"/>
        </w:rPr>
        <w:t>Temperatur</w:t>
      </w:r>
      <w:r w:rsidR="00DA2961">
        <w:rPr>
          <w:rFonts w:asciiTheme="majorHAnsi" w:eastAsiaTheme="majorEastAsia" w:hAnsiTheme="majorHAnsi" w:cstheme="majorBidi"/>
          <w:b/>
          <w:szCs w:val="32"/>
          <w:lang w:val="de"/>
        </w:rPr>
        <w:t>en</w:t>
      </w:r>
      <w:r w:rsidR="000807D3" w:rsidRPr="000807D3">
        <w:rPr>
          <w:rFonts w:asciiTheme="majorHAnsi" w:eastAsiaTheme="majorEastAsia" w:hAnsiTheme="majorHAnsi" w:cstheme="majorBidi"/>
          <w:b/>
          <w:szCs w:val="32"/>
          <w:lang w:val="de"/>
        </w:rPr>
        <w:t xml:space="preserve"> von zwei </w:t>
      </w:r>
      <w:r w:rsidR="002636C8">
        <w:rPr>
          <w:rFonts w:asciiTheme="majorHAnsi" w:eastAsiaTheme="majorEastAsia" w:hAnsiTheme="majorHAnsi" w:cstheme="majorBidi"/>
          <w:b/>
          <w:szCs w:val="32"/>
          <w:lang w:val="de"/>
        </w:rPr>
        <w:t>Applikationen</w:t>
      </w:r>
      <w:r w:rsidR="005E4918">
        <w:rPr>
          <w:rFonts w:asciiTheme="majorHAnsi" w:eastAsiaTheme="majorEastAsia" w:hAnsiTheme="majorHAnsi" w:cstheme="majorBidi"/>
          <w:b/>
          <w:szCs w:val="32"/>
          <w:lang w:val="de"/>
        </w:rPr>
        <w:t xml:space="preserve"> mit einem einzigen</w:t>
      </w:r>
      <w:r w:rsidR="00364247">
        <w:rPr>
          <w:rFonts w:asciiTheme="majorHAnsi" w:eastAsiaTheme="majorEastAsia" w:hAnsiTheme="majorHAnsi" w:cstheme="majorBidi"/>
          <w:b/>
          <w:szCs w:val="32"/>
          <w:lang w:val="de"/>
        </w:rPr>
        <w:t xml:space="preserve"> </w:t>
      </w:r>
      <w:r w:rsidR="005E4918">
        <w:rPr>
          <w:rFonts w:asciiTheme="majorHAnsi" w:eastAsiaTheme="majorEastAsia" w:hAnsiTheme="majorHAnsi" w:cstheme="majorBidi"/>
          <w:b/>
          <w:szCs w:val="32"/>
          <w:lang w:val="de"/>
        </w:rPr>
        <w:t>System</w:t>
      </w:r>
      <w:r w:rsidR="00F42407">
        <w:rPr>
          <w:rFonts w:asciiTheme="majorHAnsi" w:eastAsiaTheme="majorEastAsia" w:hAnsiTheme="majorHAnsi" w:cstheme="majorBidi"/>
          <w:b/>
          <w:szCs w:val="32"/>
          <w:lang w:val="de"/>
        </w:rPr>
        <w:t xml:space="preserve"> – </w:t>
      </w:r>
      <w:r w:rsidR="000B3AA0">
        <w:rPr>
          <w:rFonts w:asciiTheme="majorHAnsi" w:eastAsiaTheme="majorEastAsia" w:hAnsiTheme="majorHAnsi" w:cstheme="majorBidi"/>
          <w:b/>
          <w:szCs w:val="32"/>
          <w:lang w:val="de"/>
        </w:rPr>
        <w:t>und das auf kleinstem Raum</w:t>
      </w:r>
      <w:r w:rsidR="002636C8">
        <w:rPr>
          <w:rFonts w:asciiTheme="majorHAnsi" w:eastAsiaTheme="majorEastAsia" w:hAnsiTheme="majorHAnsi" w:cstheme="majorBidi"/>
          <w:b/>
          <w:szCs w:val="32"/>
          <w:lang w:val="de"/>
        </w:rPr>
        <w:t xml:space="preserve">. </w:t>
      </w:r>
      <w:r w:rsidR="005E4918">
        <w:rPr>
          <w:rFonts w:asciiTheme="majorHAnsi" w:eastAsiaTheme="majorEastAsia" w:hAnsiTheme="majorHAnsi" w:cstheme="majorBidi"/>
          <w:b/>
          <w:szCs w:val="32"/>
          <w:lang w:val="de"/>
        </w:rPr>
        <w:t xml:space="preserve">Die Kombination </w:t>
      </w:r>
      <w:r w:rsidR="00364247">
        <w:rPr>
          <w:rFonts w:asciiTheme="majorHAnsi" w:eastAsiaTheme="majorEastAsia" w:hAnsiTheme="majorHAnsi" w:cstheme="majorBidi"/>
          <w:b/>
          <w:szCs w:val="32"/>
          <w:lang w:val="de"/>
        </w:rPr>
        <w:t>geballter Leistung mit smarten Steuerungsfunktionen in einem kompakten Gehäuse mach</w:t>
      </w:r>
      <w:r w:rsidR="00D55C5E">
        <w:rPr>
          <w:rFonts w:asciiTheme="majorHAnsi" w:eastAsiaTheme="majorEastAsia" w:hAnsiTheme="majorHAnsi" w:cstheme="majorBidi"/>
          <w:b/>
          <w:szCs w:val="32"/>
          <w:lang w:val="de"/>
        </w:rPr>
        <w:t>t</w:t>
      </w:r>
      <w:r w:rsidR="00364247">
        <w:rPr>
          <w:rFonts w:asciiTheme="majorHAnsi" w:eastAsiaTheme="majorEastAsia" w:hAnsiTheme="majorHAnsi" w:cstheme="majorBidi"/>
          <w:b/>
          <w:szCs w:val="32"/>
          <w:lang w:val="de"/>
        </w:rPr>
        <w:t xml:space="preserve"> es möglich</w:t>
      </w:r>
      <w:r w:rsidR="002636C8">
        <w:rPr>
          <w:rFonts w:asciiTheme="majorHAnsi" w:eastAsiaTheme="majorEastAsia" w:hAnsiTheme="majorHAnsi" w:cstheme="majorBidi"/>
          <w:b/>
          <w:szCs w:val="32"/>
          <w:lang w:val="de"/>
        </w:rPr>
        <w:t xml:space="preserve">. Das </w:t>
      </w:r>
      <w:r w:rsidR="00364247">
        <w:rPr>
          <w:rFonts w:asciiTheme="majorHAnsi" w:eastAsiaTheme="majorEastAsia" w:hAnsiTheme="majorHAnsi" w:cstheme="majorBidi"/>
          <w:b/>
          <w:szCs w:val="32"/>
          <w:lang w:val="de"/>
        </w:rPr>
        <w:t xml:space="preserve">spart </w:t>
      </w:r>
      <w:r w:rsidR="002636C8">
        <w:rPr>
          <w:rFonts w:asciiTheme="majorHAnsi" w:eastAsiaTheme="majorEastAsia" w:hAnsiTheme="majorHAnsi" w:cstheme="majorBidi"/>
          <w:b/>
          <w:szCs w:val="32"/>
          <w:lang w:val="de"/>
        </w:rPr>
        <w:t>Platz</w:t>
      </w:r>
      <w:r w:rsidR="006B3264">
        <w:rPr>
          <w:rFonts w:asciiTheme="majorHAnsi" w:eastAsiaTheme="majorEastAsia" w:hAnsiTheme="majorHAnsi" w:cstheme="majorBidi"/>
          <w:b/>
          <w:szCs w:val="32"/>
          <w:lang w:val="de"/>
        </w:rPr>
        <w:t>, Energie</w:t>
      </w:r>
      <w:r w:rsidR="00631750">
        <w:rPr>
          <w:rFonts w:asciiTheme="majorHAnsi" w:eastAsiaTheme="majorEastAsia" w:hAnsiTheme="majorHAnsi" w:cstheme="majorBidi"/>
          <w:b/>
          <w:szCs w:val="32"/>
          <w:lang w:val="de"/>
        </w:rPr>
        <w:t xml:space="preserve"> </w:t>
      </w:r>
      <w:r w:rsidR="00247964">
        <w:rPr>
          <w:rFonts w:asciiTheme="majorHAnsi" w:eastAsiaTheme="majorEastAsia" w:hAnsiTheme="majorHAnsi" w:cstheme="majorBidi"/>
          <w:b/>
          <w:szCs w:val="32"/>
          <w:lang w:val="de"/>
        </w:rPr>
        <w:t>sowie</w:t>
      </w:r>
      <w:r w:rsidR="00364247">
        <w:rPr>
          <w:rFonts w:asciiTheme="majorHAnsi" w:eastAsiaTheme="majorEastAsia" w:hAnsiTheme="majorHAnsi" w:cstheme="majorBidi"/>
          <w:b/>
          <w:szCs w:val="32"/>
          <w:lang w:val="de"/>
        </w:rPr>
        <w:t xml:space="preserve"> </w:t>
      </w:r>
      <w:r w:rsidR="00247964">
        <w:rPr>
          <w:rFonts w:asciiTheme="majorHAnsi" w:eastAsiaTheme="majorEastAsia" w:hAnsiTheme="majorHAnsi" w:cstheme="majorBidi"/>
          <w:b/>
          <w:szCs w:val="32"/>
          <w:lang w:val="de"/>
        </w:rPr>
        <w:t>Kosten</w:t>
      </w:r>
      <w:r w:rsidR="000B3AA0">
        <w:rPr>
          <w:rFonts w:asciiTheme="majorHAnsi" w:eastAsiaTheme="majorEastAsia" w:hAnsiTheme="majorHAnsi" w:cstheme="majorBidi"/>
          <w:b/>
          <w:szCs w:val="32"/>
          <w:lang w:val="de"/>
        </w:rPr>
        <w:t xml:space="preserve"> </w:t>
      </w:r>
      <w:r w:rsidR="002636C8">
        <w:rPr>
          <w:rFonts w:asciiTheme="majorHAnsi" w:eastAsiaTheme="majorEastAsia" w:hAnsiTheme="majorHAnsi" w:cstheme="majorBidi"/>
          <w:b/>
          <w:szCs w:val="32"/>
          <w:lang w:val="de"/>
        </w:rPr>
        <w:t xml:space="preserve">und sichert die Zukunftsfähigkeit </w:t>
      </w:r>
      <w:r w:rsidR="00247964">
        <w:rPr>
          <w:rFonts w:asciiTheme="majorHAnsi" w:eastAsiaTheme="majorEastAsia" w:hAnsiTheme="majorHAnsi" w:cstheme="majorBidi"/>
          <w:b/>
          <w:szCs w:val="32"/>
          <w:lang w:val="de"/>
        </w:rPr>
        <w:t>vieler Industriea</w:t>
      </w:r>
      <w:r w:rsidR="002636C8">
        <w:rPr>
          <w:rFonts w:asciiTheme="majorHAnsi" w:eastAsiaTheme="majorEastAsia" w:hAnsiTheme="majorHAnsi" w:cstheme="majorBidi"/>
          <w:b/>
          <w:szCs w:val="32"/>
          <w:lang w:val="de"/>
        </w:rPr>
        <w:t>nwendungen</w:t>
      </w:r>
      <w:r w:rsidR="00364247">
        <w:rPr>
          <w:rFonts w:asciiTheme="majorHAnsi" w:eastAsiaTheme="majorEastAsia" w:hAnsiTheme="majorHAnsi" w:cstheme="majorBidi"/>
          <w:b/>
          <w:szCs w:val="32"/>
          <w:lang w:val="de"/>
        </w:rPr>
        <w:t xml:space="preserve">. </w:t>
      </w:r>
    </w:p>
    <w:p w14:paraId="159F3185" w14:textId="77C6B9CA" w:rsidR="00446713" w:rsidRPr="00075402" w:rsidRDefault="000807D3" w:rsidP="00446713">
      <w:pPr>
        <w:spacing w:line="360" w:lineRule="atLeast"/>
        <w:rPr>
          <w:rFonts w:asciiTheme="majorHAnsi" w:eastAsiaTheme="majorEastAsia" w:hAnsiTheme="majorHAnsi" w:cstheme="majorBidi"/>
          <w:bCs/>
          <w:szCs w:val="32"/>
          <w:lang w:val="de"/>
        </w:rPr>
      </w:pPr>
      <w:r w:rsidRPr="000807D3">
        <w:rPr>
          <w:rFonts w:asciiTheme="majorHAnsi" w:eastAsiaTheme="majorEastAsia" w:hAnsiTheme="majorHAnsi" w:cstheme="majorBidi"/>
          <w:bCs/>
          <w:szCs w:val="32"/>
          <w:lang w:val="de"/>
        </w:rPr>
        <w:t xml:space="preserve">Bei </w:t>
      </w:r>
      <w:r w:rsidR="00F31535">
        <w:rPr>
          <w:rFonts w:asciiTheme="majorHAnsi" w:eastAsiaTheme="majorEastAsia" w:hAnsiTheme="majorHAnsi" w:cstheme="majorBidi"/>
          <w:bCs/>
          <w:szCs w:val="32"/>
          <w:lang w:val="de"/>
        </w:rPr>
        <w:t>Applikationen</w:t>
      </w:r>
      <w:r w:rsidRPr="000807D3">
        <w:rPr>
          <w:rFonts w:asciiTheme="majorHAnsi" w:eastAsiaTheme="majorEastAsia" w:hAnsiTheme="majorHAnsi" w:cstheme="majorBidi"/>
          <w:bCs/>
          <w:szCs w:val="32"/>
          <w:lang w:val="de"/>
        </w:rPr>
        <w:t xml:space="preserve"> mit Hochleistungslasern ist es erforderlich, </w:t>
      </w:r>
      <w:r w:rsidR="00F31535">
        <w:rPr>
          <w:rFonts w:asciiTheme="majorHAnsi" w:eastAsiaTheme="majorEastAsia" w:hAnsiTheme="majorHAnsi" w:cstheme="majorBidi"/>
          <w:bCs/>
          <w:szCs w:val="32"/>
          <w:lang w:val="de"/>
        </w:rPr>
        <w:t>den</w:t>
      </w:r>
      <w:r w:rsidRPr="000807D3">
        <w:rPr>
          <w:rFonts w:asciiTheme="majorHAnsi" w:eastAsiaTheme="majorEastAsia" w:hAnsiTheme="majorHAnsi" w:cstheme="majorBidi"/>
          <w:bCs/>
          <w:szCs w:val="32"/>
          <w:lang w:val="de"/>
        </w:rPr>
        <w:t xml:space="preserve"> Laseroszillator und d</w:t>
      </w:r>
      <w:r w:rsidR="00F31535">
        <w:rPr>
          <w:rFonts w:asciiTheme="majorHAnsi" w:eastAsiaTheme="majorEastAsia" w:hAnsiTheme="majorHAnsi" w:cstheme="majorBidi"/>
          <w:bCs/>
          <w:szCs w:val="32"/>
          <w:lang w:val="de"/>
        </w:rPr>
        <w:t>as</w:t>
      </w:r>
      <w:r w:rsidRPr="000807D3">
        <w:rPr>
          <w:rFonts w:asciiTheme="majorHAnsi" w:eastAsiaTheme="majorEastAsia" w:hAnsiTheme="majorHAnsi" w:cstheme="majorBidi"/>
          <w:bCs/>
          <w:szCs w:val="32"/>
          <w:lang w:val="de"/>
        </w:rPr>
        <w:t xml:space="preserve"> </w:t>
      </w:r>
      <w:r w:rsidR="00F31535">
        <w:rPr>
          <w:rFonts w:asciiTheme="majorHAnsi" w:eastAsiaTheme="majorEastAsia" w:hAnsiTheme="majorHAnsi" w:cstheme="majorBidi"/>
          <w:bCs/>
          <w:szCs w:val="32"/>
          <w:lang w:val="de"/>
        </w:rPr>
        <w:t xml:space="preserve">optische </w:t>
      </w:r>
      <w:r w:rsidR="00247964">
        <w:rPr>
          <w:rFonts w:asciiTheme="majorHAnsi" w:eastAsiaTheme="majorEastAsia" w:hAnsiTheme="majorHAnsi" w:cstheme="majorBidi"/>
          <w:bCs/>
          <w:szCs w:val="32"/>
          <w:lang w:val="de"/>
        </w:rPr>
        <w:t>S</w:t>
      </w:r>
      <w:r w:rsidR="00F31535">
        <w:rPr>
          <w:rFonts w:asciiTheme="majorHAnsi" w:eastAsiaTheme="majorEastAsia" w:hAnsiTheme="majorHAnsi" w:cstheme="majorBidi"/>
          <w:bCs/>
          <w:szCs w:val="32"/>
          <w:lang w:val="de"/>
        </w:rPr>
        <w:t>ystem</w:t>
      </w:r>
      <w:r w:rsidRPr="000807D3">
        <w:rPr>
          <w:rFonts w:asciiTheme="majorHAnsi" w:eastAsiaTheme="majorEastAsia" w:hAnsiTheme="majorHAnsi" w:cstheme="majorBidi"/>
          <w:bCs/>
          <w:szCs w:val="32"/>
          <w:lang w:val="de"/>
        </w:rPr>
        <w:t xml:space="preserve"> unabhängig voneinander </w:t>
      </w:r>
      <w:r w:rsidR="00F31535">
        <w:rPr>
          <w:rFonts w:asciiTheme="majorHAnsi" w:eastAsiaTheme="majorEastAsia" w:hAnsiTheme="majorHAnsi" w:cstheme="majorBidi"/>
          <w:bCs/>
          <w:szCs w:val="32"/>
          <w:lang w:val="de"/>
        </w:rPr>
        <w:t>zu temperieren</w:t>
      </w:r>
      <w:r w:rsidRPr="000807D3">
        <w:rPr>
          <w:rFonts w:asciiTheme="majorHAnsi" w:eastAsiaTheme="majorEastAsia" w:hAnsiTheme="majorHAnsi" w:cstheme="majorBidi"/>
          <w:bCs/>
          <w:szCs w:val="32"/>
          <w:lang w:val="de"/>
        </w:rPr>
        <w:t xml:space="preserve">. </w:t>
      </w:r>
      <w:r w:rsidR="00F31535">
        <w:rPr>
          <w:rFonts w:asciiTheme="majorHAnsi" w:eastAsiaTheme="majorEastAsia" w:hAnsiTheme="majorHAnsi" w:cstheme="majorBidi"/>
          <w:bCs/>
          <w:szCs w:val="32"/>
          <w:lang w:val="de"/>
        </w:rPr>
        <w:t>Waren</w:t>
      </w:r>
      <w:r w:rsidR="00F31535" w:rsidRPr="000807D3">
        <w:rPr>
          <w:rFonts w:asciiTheme="majorHAnsi" w:eastAsiaTheme="majorEastAsia" w:hAnsiTheme="majorHAnsi" w:cstheme="majorBidi"/>
          <w:bCs/>
          <w:szCs w:val="32"/>
          <w:lang w:val="de"/>
        </w:rPr>
        <w:t xml:space="preserve"> dafür</w:t>
      </w:r>
      <w:r w:rsidR="00F42407">
        <w:rPr>
          <w:rFonts w:asciiTheme="majorHAnsi" w:eastAsiaTheme="majorEastAsia" w:hAnsiTheme="majorHAnsi" w:cstheme="majorBidi"/>
          <w:bCs/>
          <w:szCs w:val="32"/>
          <w:lang w:val="de"/>
        </w:rPr>
        <w:t xml:space="preserve"> bis</w:t>
      </w:r>
      <w:r w:rsidR="00545087">
        <w:rPr>
          <w:rFonts w:asciiTheme="majorHAnsi" w:eastAsiaTheme="majorEastAsia" w:hAnsiTheme="majorHAnsi" w:cstheme="majorBidi"/>
          <w:bCs/>
          <w:szCs w:val="32"/>
          <w:lang w:val="de"/>
        </w:rPr>
        <w:t>her</w:t>
      </w:r>
      <w:r w:rsidR="00F42407">
        <w:rPr>
          <w:rFonts w:asciiTheme="majorHAnsi" w:eastAsiaTheme="majorEastAsia" w:hAnsiTheme="majorHAnsi" w:cstheme="majorBidi"/>
          <w:bCs/>
          <w:szCs w:val="32"/>
          <w:lang w:val="de"/>
        </w:rPr>
        <w:t xml:space="preserve"> </w:t>
      </w:r>
      <w:r w:rsidR="00F31535" w:rsidRPr="000807D3">
        <w:rPr>
          <w:rFonts w:asciiTheme="majorHAnsi" w:eastAsiaTheme="majorEastAsia" w:hAnsiTheme="majorHAnsi" w:cstheme="majorBidi"/>
          <w:bCs/>
          <w:szCs w:val="32"/>
          <w:lang w:val="de"/>
        </w:rPr>
        <w:t>zwei Kühl</w:t>
      </w:r>
      <w:r w:rsidR="0004033A">
        <w:rPr>
          <w:rFonts w:asciiTheme="majorHAnsi" w:eastAsiaTheme="majorEastAsia" w:hAnsiTheme="majorHAnsi" w:cstheme="majorBidi"/>
          <w:bCs/>
          <w:szCs w:val="32"/>
          <w:lang w:val="de"/>
        </w:rPr>
        <w:t>- und Tempe</w:t>
      </w:r>
      <w:r w:rsidR="00545087">
        <w:rPr>
          <w:rFonts w:asciiTheme="majorHAnsi" w:eastAsiaTheme="majorEastAsia" w:hAnsiTheme="majorHAnsi" w:cstheme="majorBidi"/>
          <w:bCs/>
          <w:szCs w:val="32"/>
          <w:lang w:val="de"/>
        </w:rPr>
        <w:t>r</w:t>
      </w:r>
      <w:r w:rsidR="0004033A">
        <w:rPr>
          <w:rFonts w:asciiTheme="majorHAnsi" w:eastAsiaTheme="majorEastAsia" w:hAnsiTheme="majorHAnsi" w:cstheme="majorBidi"/>
          <w:bCs/>
          <w:szCs w:val="32"/>
          <w:lang w:val="de"/>
        </w:rPr>
        <w:t>ier</w:t>
      </w:r>
      <w:r w:rsidR="00F31535" w:rsidRPr="000807D3">
        <w:rPr>
          <w:rFonts w:asciiTheme="majorHAnsi" w:eastAsiaTheme="majorEastAsia" w:hAnsiTheme="majorHAnsi" w:cstheme="majorBidi"/>
          <w:bCs/>
          <w:szCs w:val="32"/>
          <w:lang w:val="de"/>
        </w:rPr>
        <w:t>geräte notwendig</w:t>
      </w:r>
      <w:r w:rsidR="00F31535">
        <w:rPr>
          <w:rFonts w:asciiTheme="majorHAnsi" w:eastAsiaTheme="majorEastAsia" w:hAnsiTheme="majorHAnsi" w:cstheme="majorBidi"/>
          <w:bCs/>
          <w:szCs w:val="32"/>
          <w:lang w:val="de"/>
        </w:rPr>
        <w:t xml:space="preserve">, bietet </w:t>
      </w:r>
      <w:r>
        <w:rPr>
          <w:rFonts w:asciiTheme="majorHAnsi" w:eastAsiaTheme="majorEastAsia" w:hAnsiTheme="majorHAnsi" w:cstheme="majorBidi"/>
          <w:bCs/>
          <w:szCs w:val="32"/>
          <w:lang w:val="de"/>
        </w:rPr>
        <w:t>SMC mit</w:t>
      </w:r>
      <w:r w:rsidR="00F31535">
        <w:rPr>
          <w:rFonts w:asciiTheme="majorHAnsi" w:eastAsiaTheme="majorEastAsia" w:hAnsiTheme="majorHAnsi" w:cstheme="majorBidi"/>
          <w:bCs/>
          <w:szCs w:val="32"/>
          <w:lang w:val="de"/>
        </w:rPr>
        <w:t xml:space="preserve"> </w:t>
      </w:r>
      <w:r w:rsidR="00F31535" w:rsidRPr="00075402">
        <w:rPr>
          <w:rFonts w:asciiTheme="majorHAnsi" w:eastAsiaTheme="majorEastAsia" w:hAnsiTheme="majorHAnsi" w:cstheme="majorBidi"/>
          <w:bCs/>
          <w:szCs w:val="32"/>
          <w:lang w:val="de"/>
        </w:rPr>
        <w:t>der Serie</w:t>
      </w:r>
      <w:r w:rsidRPr="00075402">
        <w:rPr>
          <w:rFonts w:asciiTheme="majorHAnsi" w:eastAsiaTheme="majorEastAsia" w:hAnsiTheme="majorHAnsi" w:cstheme="majorBidi"/>
          <w:bCs/>
          <w:szCs w:val="32"/>
          <w:lang w:val="de"/>
        </w:rPr>
        <w:t xml:space="preserve"> HR</w:t>
      </w:r>
      <w:r w:rsidR="00F31535" w:rsidRPr="00075402">
        <w:rPr>
          <w:rFonts w:asciiTheme="majorHAnsi" w:eastAsiaTheme="majorEastAsia" w:hAnsiTheme="majorHAnsi" w:cstheme="majorBidi"/>
          <w:bCs/>
          <w:szCs w:val="32"/>
          <w:lang w:val="de"/>
        </w:rPr>
        <w:t xml:space="preserve">L </w:t>
      </w:r>
      <w:r w:rsidR="00E63687" w:rsidRPr="00075402">
        <w:rPr>
          <w:rFonts w:asciiTheme="majorHAnsi" w:eastAsiaTheme="majorEastAsia" w:hAnsiTheme="majorHAnsi" w:cstheme="majorBidi"/>
          <w:bCs/>
          <w:szCs w:val="32"/>
          <w:lang w:val="de"/>
        </w:rPr>
        <w:t>ein</w:t>
      </w:r>
      <w:r w:rsidR="00F31535" w:rsidRPr="00075402">
        <w:rPr>
          <w:rFonts w:asciiTheme="majorHAnsi" w:eastAsiaTheme="majorEastAsia" w:hAnsiTheme="majorHAnsi" w:cstheme="majorBidi"/>
          <w:bCs/>
          <w:szCs w:val="32"/>
          <w:lang w:val="de"/>
        </w:rPr>
        <w:t xml:space="preserve">e Lösung </w:t>
      </w:r>
      <w:r w:rsidR="00E63687" w:rsidRPr="00075402">
        <w:rPr>
          <w:rFonts w:asciiTheme="majorHAnsi" w:eastAsiaTheme="majorEastAsia" w:hAnsiTheme="majorHAnsi" w:cstheme="majorBidi"/>
          <w:bCs/>
          <w:szCs w:val="32"/>
          <w:lang w:val="de"/>
        </w:rPr>
        <w:t xml:space="preserve">an, </w:t>
      </w:r>
      <w:r w:rsidR="007A734D" w:rsidRPr="00075402">
        <w:rPr>
          <w:rFonts w:asciiTheme="majorHAnsi" w:eastAsiaTheme="majorEastAsia" w:hAnsiTheme="majorHAnsi" w:cstheme="majorBidi"/>
          <w:bCs/>
          <w:szCs w:val="32"/>
          <w:lang w:val="de"/>
        </w:rPr>
        <w:t>die</w:t>
      </w:r>
      <w:r w:rsidR="00F42407" w:rsidRPr="00075402">
        <w:rPr>
          <w:rFonts w:asciiTheme="majorHAnsi" w:eastAsiaTheme="majorEastAsia" w:hAnsiTheme="majorHAnsi" w:cstheme="majorBidi"/>
          <w:bCs/>
          <w:szCs w:val="32"/>
          <w:lang w:val="de"/>
        </w:rPr>
        <w:t xml:space="preserve"> </w:t>
      </w:r>
      <w:r w:rsidR="007A734D" w:rsidRPr="00075402">
        <w:rPr>
          <w:rFonts w:asciiTheme="majorHAnsi" w:eastAsiaTheme="majorEastAsia" w:hAnsiTheme="majorHAnsi" w:cstheme="majorBidi"/>
          <w:bCs/>
          <w:szCs w:val="32"/>
          <w:lang w:val="de"/>
        </w:rPr>
        <w:t xml:space="preserve">Temperaturen separat </w:t>
      </w:r>
      <w:r w:rsidR="0004033A" w:rsidRPr="00075402">
        <w:rPr>
          <w:rFonts w:asciiTheme="majorHAnsi" w:eastAsiaTheme="majorEastAsia" w:hAnsiTheme="majorHAnsi" w:cstheme="majorBidi"/>
          <w:bCs/>
          <w:szCs w:val="32"/>
          <w:lang w:val="de"/>
        </w:rPr>
        <w:t xml:space="preserve">steuern </w:t>
      </w:r>
      <w:r w:rsidR="007A734D" w:rsidRPr="00075402">
        <w:rPr>
          <w:rFonts w:asciiTheme="majorHAnsi" w:eastAsiaTheme="majorEastAsia" w:hAnsiTheme="majorHAnsi" w:cstheme="majorBidi"/>
          <w:bCs/>
          <w:szCs w:val="32"/>
          <w:lang w:val="de"/>
        </w:rPr>
        <w:t>kann</w:t>
      </w:r>
      <w:r w:rsidR="0004033A" w:rsidRPr="00075402">
        <w:rPr>
          <w:rFonts w:asciiTheme="majorHAnsi" w:eastAsiaTheme="majorEastAsia" w:hAnsiTheme="majorHAnsi" w:cstheme="majorBidi"/>
          <w:bCs/>
          <w:szCs w:val="32"/>
          <w:lang w:val="de"/>
        </w:rPr>
        <w:t>.</w:t>
      </w:r>
      <w:r w:rsidR="00E63687" w:rsidRPr="00075402">
        <w:rPr>
          <w:rFonts w:asciiTheme="majorHAnsi" w:eastAsiaTheme="majorEastAsia" w:hAnsiTheme="majorHAnsi" w:cstheme="majorBidi"/>
          <w:bCs/>
          <w:szCs w:val="32"/>
          <w:lang w:val="de"/>
        </w:rPr>
        <w:t xml:space="preserve"> </w:t>
      </w:r>
      <w:r w:rsidR="00C710C0" w:rsidRPr="00075402">
        <w:rPr>
          <w:rFonts w:asciiTheme="majorHAnsi" w:eastAsiaTheme="majorEastAsia" w:hAnsiTheme="majorHAnsi" w:cstheme="majorBidi"/>
          <w:bCs/>
          <w:szCs w:val="32"/>
          <w:lang w:val="de"/>
        </w:rPr>
        <w:t>Die</w:t>
      </w:r>
      <w:r w:rsidR="00F42407" w:rsidRPr="00075402">
        <w:rPr>
          <w:rFonts w:asciiTheme="majorHAnsi" w:eastAsiaTheme="majorEastAsia" w:hAnsiTheme="majorHAnsi" w:cstheme="majorBidi"/>
          <w:bCs/>
          <w:szCs w:val="32"/>
          <w:lang w:val="de"/>
        </w:rPr>
        <w:t xml:space="preserve"> </w:t>
      </w:r>
      <w:r w:rsidR="00E63687" w:rsidRPr="00075402">
        <w:rPr>
          <w:rFonts w:asciiTheme="majorHAnsi" w:eastAsiaTheme="majorEastAsia" w:hAnsiTheme="majorHAnsi" w:cstheme="majorBidi"/>
          <w:bCs/>
          <w:szCs w:val="32"/>
          <w:lang w:val="de"/>
        </w:rPr>
        <w:t>Kombination von zwei Kühl- und</w:t>
      </w:r>
      <w:r w:rsidR="00F42407" w:rsidRPr="00075402">
        <w:rPr>
          <w:rFonts w:asciiTheme="majorHAnsi" w:eastAsiaTheme="majorEastAsia" w:hAnsiTheme="majorHAnsi" w:cstheme="majorBidi"/>
          <w:bCs/>
          <w:szCs w:val="32"/>
          <w:lang w:val="de"/>
        </w:rPr>
        <w:t xml:space="preserve"> </w:t>
      </w:r>
      <w:r w:rsidR="00E63687" w:rsidRPr="00075402">
        <w:rPr>
          <w:rFonts w:asciiTheme="majorHAnsi" w:eastAsiaTheme="majorEastAsia" w:hAnsiTheme="majorHAnsi" w:cstheme="majorBidi"/>
          <w:bCs/>
          <w:szCs w:val="32"/>
          <w:lang w:val="de"/>
        </w:rPr>
        <w:t>Temperiergeräten in einem Gehäuse</w:t>
      </w:r>
      <w:r w:rsidR="00F453C5" w:rsidRPr="00075402">
        <w:rPr>
          <w:rFonts w:asciiTheme="majorHAnsi" w:eastAsiaTheme="majorEastAsia" w:hAnsiTheme="majorHAnsi" w:cstheme="majorBidi"/>
          <w:bCs/>
          <w:szCs w:val="32"/>
          <w:lang w:val="de"/>
        </w:rPr>
        <w:t xml:space="preserve"> </w:t>
      </w:r>
      <w:r w:rsidR="00C710C0" w:rsidRPr="00075402">
        <w:rPr>
          <w:rFonts w:asciiTheme="majorHAnsi" w:eastAsiaTheme="majorEastAsia" w:hAnsiTheme="majorHAnsi" w:cstheme="majorBidi"/>
          <w:bCs/>
          <w:szCs w:val="32"/>
          <w:lang w:val="de"/>
        </w:rPr>
        <w:t xml:space="preserve">minimiert den Verkabelungsaufwand – so wird etwa nur eine Spannungsversorgung für zwei Kanäle benötigt </w:t>
      </w:r>
      <w:r w:rsidR="00B834FA" w:rsidRPr="00075402">
        <w:rPr>
          <w:rFonts w:asciiTheme="majorHAnsi" w:eastAsiaTheme="majorEastAsia" w:hAnsiTheme="majorHAnsi" w:cstheme="majorBidi"/>
          <w:bCs/>
          <w:szCs w:val="32"/>
          <w:lang w:val="de"/>
        </w:rPr>
        <w:t>und</w:t>
      </w:r>
      <w:r w:rsidR="0004033A" w:rsidRPr="00075402">
        <w:rPr>
          <w:rFonts w:asciiTheme="majorHAnsi" w:eastAsiaTheme="majorEastAsia" w:hAnsiTheme="majorHAnsi" w:cstheme="majorBidi"/>
          <w:bCs/>
          <w:szCs w:val="32"/>
          <w:lang w:val="de"/>
        </w:rPr>
        <w:t xml:space="preserve"> die </w:t>
      </w:r>
      <w:r w:rsidR="00C710C0" w:rsidRPr="00075402">
        <w:rPr>
          <w:rFonts w:asciiTheme="majorHAnsi" w:eastAsiaTheme="majorEastAsia" w:hAnsiTheme="majorHAnsi" w:cstheme="majorBidi"/>
          <w:bCs/>
          <w:szCs w:val="32"/>
          <w:lang w:val="de"/>
        </w:rPr>
        <w:t>Aufstellfläche</w:t>
      </w:r>
      <w:r w:rsidR="00B834FA" w:rsidRPr="00075402">
        <w:rPr>
          <w:rFonts w:asciiTheme="majorHAnsi" w:eastAsiaTheme="majorEastAsia" w:hAnsiTheme="majorHAnsi" w:cstheme="majorBidi"/>
          <w:bCs/>
          <w:szCs w:val="32"/>
          <w:lang w:val="de"/>
        </w:rPr>
        <w:t xml:space="preserve"> wird </w:t>
      </w:r>
      <w:r w:rsidR="00247964" w:rsidRPr="00075402">
        <w:rPr>
          <w:rFonts w:asciiTheme="majorHAnsi" w:eastAsiaTheme="majorEastAsia" w:hAnsiTheme="majorHAnsi" w:cstheme="majorBidi"/>
          <w:bCs/>
          <w:szCs w:val="32"/>
          <w:lang w:val="de"/>
        </w:rPr>
        <w:t xml:space="preserve">um </w:t>
      </w:r>
      <w:r w:rsidR="007A734D" w:rsidRPr="00075402">
        <w:rPr>
          <w:rFonts w:asciiTheme="majorHAnsi" w:eastAsiaTheme="majorEastAsia" w:hAnsiTheme="majorHAnsi" w:cstheme="majorBidi"/>
          <w:bCs/>
          <w:szCs w:val="32"/>
          <w:lang w:val="de"/>
        </w:rPr>
        <w:t xml:space="preserve">mehr als ein </w:t>
      </w:r>
      <w:r w:rsidR="00F453C5" w:rsidRPr="00075402">
        <w:rPr>
          <w:rFonts w:asciiTheme="majorHAnsi" w:eastAsiaTheme="majorEastAsia" w:hAnsiTheme="majorHAnsi" w:cstheme="majorBidi"/>
          <w:bCs/>
          <w:szCs w:val="32"/>
          <w:lang w:val="de"/>
        </w:rPr>
        <w:t xml:space="preserve">Fünftel </w:t>
      </w:r>
      <w:r w:rsidR="003F36FD" w:rsidRPr="00075402">
        <w:rPr>
          <w:rFonts w:asciiTheme="majorHAnsi" w:eastAsiaTheme="majorEastAsia" w:hAnsiTheme="majorHAnsi" w:cstheme="majorBidi"/>
          <w:bCs/>
          <w:szCs w:val="32"/>
          <w:lang w:val="de"/>
        </w:rPr>
        <w:t>(22</w:t>
      </w:r>
      <w:r w:rsidR="001458CF">
        <w:rPr>
          <w:rFonts w:asciiTheme="majorHAnsi" w:eastAsiaTheme="majorEastAsia" w:hAnsiTheme="majorHAnsi" w:cstheme="majorBidi"/>
          <w:bCs/>
          <w:szCs w:val="32"/>
          <w:lang w:val="de"/>
        </w:rPr>
        <w:t>%</w:t>
      </w:r>
      <w:r w:rsidR="003F36FD" w:rsidRPr="00075402">
        <w:rPr>
          <w:rFonts w:asciiTheme="majorHAnsi" w:eastAsiaTheme="majorEastAsia" w:hAnsiTheme="majorHAnsi" w:cstheme="majorBidi"/>
          <w:bCs/>
          <w:szCs w:val="32"/>
          <w:lang w:val="de"/>
        </w:rPr>
        <w:t>)</w:t>
      </w:r>
      <w:r w:rsidR="00B834FA" w:rsidRPr="00075402">
        <w:rPr>
          <w:rFonts w:asciiTheme="majorHAnsi" w:eastAsiaTheme="majorEastAsia" w:hAnsiTheme="majorHAnsi" w:cstheme="majorBidi"/>
          <w:bCs/>
          <w:szCs w:val="32"/>
          <w:lang w:val="de"/>
        </w:rPr>
        <w:t xml:space="preserve"> reduziert</w:t>
      </w:r>
      <w:r w:rsidR="004D4D2C" w:rsidRPr="00075402">
        <w:rPr>
          <w:rFonts w:asciiTheme="majorHAnsi" w:eastAsiaTheme="majorEastAsia" w:hAnsiTheme="majorHAnsi" w:cstheme="majorBidi"/>
          <w:bCs/>
          <w:szCs w:val="32"/>
          <w:lang w:val="de"/>
        </w:rPr>
        <w:t>.</w:t>
      </w:r>
      <w:r w:rsidR="00C710C0" w:rsidRPr="00075402">
        <w:rPr>
          <w:rFonts w:asciiTheme="majorHAnsi" w:eastAsiaTheme="majorEastAsia" w:hAnsiTheme="majorHAnsi" w:cstheme="majorBidi"/>
          <w:bCs/>
          <w:szCs w:val="32"/>
          <w:lang w:val="de"/>
        </w:rPr>
        <w:t xml:space="preserve"> Die </w:t>
      </w:r>
      <w:r w:rsidR="00003941" w:rsidRPr="00075402">
        <w:rPr>
          <w:rFonts w:asciiTheme="majorHAnsi" w:eastAsiaTheme="majorEastAsia" w:hAnsiTheme="majorHAnsi" w:cstheme="majorBidi"/>
          <w:bCs/>
          <w:szCs w:val="32"/>
          <w:lang w:val="de"/>
        </w:rPr>
        <w:t>Baugröße</w:t>
      </w:r>
      <w:r w:rsidR="00C710C0" w:rsidRPr="00075402">
        <w:rPr>
          <w:rFonts w:asciiTheme="majorHAnsi" w:eastAsiaTheme="majorEastAsia" w:hAnsiTheme="majorHAnsi" w:cstheme="majorBidi"/>
          <w:bCs/>
          <w:szCs w:val="32"/>
          <w:lang w:val="de"/>
        </w:rPr>
        <w:t xml:space="preserve"> der Serie HRL entspricht dabei nahezu der eines einzelnen Kühl- und Temperiergerätes (z. B. Serie HRSH).</w:t>
      </w:r>
    </w:p>
    <w:p w14:paraId="173B88DF" w14:textId="297B0022" w:rsidR="00446713" w:rsidRPr="00C6502A" w:rsidRDefault="00B43F95" w:rsidP="00446713">
      <w:pPr>
        <w:spacing w:line="360" w:lineRule="atLeast"/>
        <w:contextualSpacing/>
        <w:rPr>
          <w:rFonts w:asciiTheme="majorHAnsi" w:eastAsiaTheme="majorEastAsia" w:hAnsiTheme="majorHAnsi" w:cstheme="majorBidi"/>
          <w:b/>
          <w:bCs/>
          <w:szCs w:val="32"/>
        </w:rPr>
      </w:pPr>
      <w:r>
        <w:rPr>
          <w:rFonts w:asciiTheme="majorHAnsi" w:eastAsiaTheme="majorEastAsia" w:hAnsiTheme="majorHAnsi" w:cstheme="majorBidi"/>
          <w:b/>
          <w:bCs/>
          <w:szCs w:val="32"/>
        </w:rPr>
        <w:t>Hohe</w:t>
      </w:r>
      <w:r w:rsidR="00F453C5">
        <w:rPr>
          <w:rFonts w:asciiTheme="majorHAnsi" w:eastAsiaTheme="majorEastAsia" w:hAnsiTheme="majorHAnsi" w:cstheme="majorBidi"/>
          <w:b/>
          <w:bCs/>
          <w:szCs w:val="32"/>
        </w:rPr>
        <w:t xml:space="preserve"> Leistung</w:t>
      </w:r>
      <w:r>
        <w:rPr>
          <w:rFonts w:asciiTheme="majorHAnsi" w:eastAsiaTheme="majorEastAsia" w:hAnsiTheme="majorHAnsi" w:cstheme="majorBidi"/>
          <w:b/>
          <w:bCs/>
          <w:szCs w:val="32"/>
        </w:rPr>
        <w:t>seffizienz</w:t>
      </w:r>
      <w:r w:rsidR="00F453C5">
        <w:rPr>
          <w:rFonts w:asciiTheme="majorHAnsi" w:eastAsiaTheme="majorEastAsia" w:hAnsiTheme="majorHAnsi" w:cstheme="majorBidi"/>
          <w:b/>
          <w:bCs/>
          <w:szCs w:val="32"/>
        </w:rPr>
        <w:t xml:space="preserve"> auf kleinem Raum</w:t>
      </w:r>
    </w:p>
    <w:p w14:paraId="770751E8" w14:textId="2DBD1421" w:rsidR="004D4D2C" w:rsidRPr="00D43DB5" w:rsidRDefault="00D43DB5" w:rsidP="00446713">
      <w:pPr>
        <w:spacing w:line="360" w:lineRule="atLeast"/>
        <w:rPr>
          <w:rFonts w:asciiTheme="majorHAnsi" w:eastAsiaTheme="majorEastAsia" w:hAnsiTheme="majorHAnsi" w:cstheme="majorBidi"/>
          <w:szCs w:val="32"/>
        </w:rPr>
      </w:pPr>
      <w:r>
        <w:rPr>
          <w:rFonts w:asciiTheme="majorHAnsi" w:eastAsiaTheme="majorEastAsia" w:hAnsiTheme="majorHAnsi" w:cstheme="majorBidi"/>
          <w:szCs w:val="32"/>
        </w:rPr>
        <w:t xml:space="preserve">Damit die Geräte der Serie HRL sicher und zuverlässig </w:t>
      </w:r>
      <w:r w:rsidR="00BE127A">
        <w:rPr>
          <w:rFonts w:asciiTheme="majorHAnsi" w:eastAsiaTheme="majorEastAsia" w:hAnsiTheme="majorHAnsi" w:cstheme="majorBidi"/>
          <w:szCs w:val="32"/>
        </w:rPr>
        <w:t xml:space="preserve">ihre </w:t>
      </w:r>
      <w:r>
        <w:rPr>
          <w:rFonts w:asciiTheme="majorHAnsi" w:eastAsiaTheme="majorEastAsia" w:hAnsiTheme="majorHAnsi" w:cstheme="majorBidi"/>
          <w:szCs w:val="32"/>
        </w:rPr>
        <w:t xml:space="preserve">Bestleistung liefern, sind sie serienmäßig unter anderem mit </w:t>
      </w:r>
      <w:r w:rsidR="00C9553E">
        <w:rPr>
          <w:rFonts w:asciiTheme="majorHAnsi" w:eastAsiaTheme="majorEastAsia" w:hAnsiTheme="majorHAnsi" w:cstheme="majorBidi"/>
          <w:szCs w:val="32"/>
        </w:rPr>
        <w:t xml:space="preserve">gefragten Optionen wie </w:t>
      </w:r>
      <w:r w:rsidRPr="00E63687">
        <w:rPr>
          <w:rFonts w:asciiTheme="majorHAnsi" w:eastAsiaTheme="majorEastAsia" w:hAnsiTheme="majorHAnsi" w:cstheme="majorBidi"/>
          <w:szCs w:val="32"/>
        </w:rPr>
        <w:t xml:space="preserve">Deionat-Filter, </w:t>
      </w:r>
      <w:r w:rsidR="00BE127A" w:rsidRPr="00E63687">
        <w:rPr>
          <w:rFonts w:asciiTheme="majorHAnsi" w:eastAsiaTheme="majorEastAsia" w:hAnsiTheme="majorHAnsi" w:cstheme="majorBidi"/>
          <w:szCs w:val="32"/>
        </w:rPr>
        <w:t>Bypass</w:t>
      </w:r>
      <w:r w:rsidR="00BE127A">
        <w:rPr>
          <w:rFonts w:asciiTheme="majorHAnsi" w:eastAsiaTheme="majorEastAsia" w:hAnsiTheme="majorHAnsi" w:cstheme="majorBidi"/>
          <w:szCs w:val="32"/>
        </w:rPr>
        <w:t>-</w:t>
      </w:r>
      <w:r w:rsidR="00BE127A" w:rsidRPr="00075402">
        <w:rPr>
          <w:rFonts w:asciiTheme="majorHAnsi" w:eastAsiaTheme="majorEastAsia" w:hAnsiTheme="majorHAnsi" w:cstheme="majorBidi"/>
          <w:szCs w:val="32"/>
        </w:rPr>
        <w:t xml:space="preserve">Ventil sowie </w:t>
      </w:r>
      <w:r w:rsidR="00684E7C" w:rsidRPr="00075402">
        <w:rPr>
          <w:rFonts w:asciiTheme="majorHAnsi" w:eastAsiaTheme="majorEastAsia" w:hAnsiTheme="majorHAnsi" w:cstheme="majorBidi"/>
          <w:szCs w:val="32"/>
        </w:rPr>
        <w:t>eine</w:t>
      </w:r>
      <w:r w:rsidR="00F90EF7" w:rsidRPr="00075402">
        <w:rPr>
          <w:rFonts w:asciiTheme="majorHAnsi" w:eastAsiaTheme="majorEastAsia" w:hAnsiTheme="majorHAnsi" w:cstheme="majorBidi"/>
          <w:szCs w:val="32"/>
        </w:rPr>
        <w:t>r Regelung</w:t>
      </w:r>
      <w:r w:rsidRPr="00075402">
        <w:rPr>
          <w:rFonts w:asciiTheme="majorHAnsi" w:eastAsiaTheme="majorEastAsia" w:hAnsiTheme="majorHAnsi" w:cstheme="majorBidi"/>
          <w:szCs w:val="32"/>
        </w:rPr>
        <w:t xml:space="preserve"> für elektrische Leitfähigkeit ausgestattet. </w:t>
      </w:r>
      <w:r w:rsidR="00BF537B" w:rsidRPr="00075402">
        <w:rPr>
          <w:rFonts w:asciiTheme="majorHAnsi" w:eastAsiaTheme="majorEastAsia" w:hAnsiTheme="majorHAnsi" w:cstheme="majorBidi"/>
          <w:szCs w:val="32"/>
          <w:lang w:val="de"/>
        </w:rPr>
        <w:t xml:space="preserve">Da </w:t>
      </w:r>
      <w:r w:rsidRPr="00075402">
        <w:rPr>
          <w:rFonts w:asciiTheme="majorHAnsi" w:eastAsiaTheme="majorEastAsia" w:hAnsiTheme="majorHAnsi" w:cstheme="majorBidi"/>
          <w:szCs w:val="32"/>
          <w:lang w:val="de"/>
        </w:rPr>
        <w:t>bei</w:t>
      </w:r>
      <w:r w:rsidR="004D4D2C" w:rsidRPr="00075402">
        <w:rPr>
          <w:rFonts w:asciiTheme="majorHAnsi" w:eastAsiaTheme="majorEastAsia" w:hAnsiTheme="majorHAnsi" w:cstheme="majorBidi"/>
          <w:szCs w:val="32"/>
          <w:lang w:val="de"/>
        </w:rPr>
        <w:t xml:space="preserve"> Laseranwendungen die Kühlung mit deionisiertem Wasser erforderlich</w:t>
      </w:r>
      <w:r w:rsidRPr="00075402">
        <w:rPr>
          <w:rFonts w:asciiTheme="majorHAnsi" w:eastAsiaTheme="majorEastAsia" w:hAnsiTheme="majorHAnsi" w:cstheme="majorBidi"/>
          <w:szCs w:val="32"/>
          <w:lang w:val="de"/>
        </w:rPr>
        <w:t xml:space="preserve"> ist, lässt sich so </w:t>
      </w:r>
      <w:r w:rsidR="004D4D2C" w:rsidRPr="00075402">
        <w:rPr>
          <w:rFonts w:asciiTheme="majorHAnsi" w:eastAsiaTheme="majorEastAsia" w:hAnsiTheme="majorHAnsi" w:cstheme="majorBidi"/>
          <w:szCs w:val="32"/>
          <w:lang w:val="de"/>
        </w:rPr>
        <w:t>die Kühlung perfekt auf die Wasserspezifikation eines Lasers abstimmen.</w:t>
      </w:r>
      <w:r w:rsidRPr="00075402">
        <w:rPr>
          <w:rFonts w:asciiTheme="majorHAnsi" w:eastAsiaTheme="majorEastAsia" w:hAnsiTheme="majorHAnsi" w:cstheme="majorBidi"/>
          <w:szCs w:val="32"/>
        </w:rPr>
        <w:t xml:space="preserve"> </w:t>
      </w:r>
      <w:r w:rsidR="00BE127A" w:rsidRPr="00075402">
        <w:rPr>
          <w:rFonts w:asciiTheme="majorHAnsi" w:eastAsiaTheme="majorEastAsia" w:hAnsiTheme="majorHAnsi" w:cstheme="majorBidi"/>
          <w:szCs w:val="32"/>
          <w:lang w:val="de"/>
        </w:rPr>
        <w:t xml:space="preserve">Dank </w:t>
      </w:r>
      <w:r w:rsidRPr="00075402">
        <w:rPr>
          <w:rFonts w:asciiTheme="majorHAnsi" w:eastAsiaTheme="majorEastAsia" w:hAnsiTheme="majorHAnsi" w:cstheme="majorBidi"/>
          <w:szCs w:val="32"/>
          <w:lang w:val="de"/>
        </w:rPr>
        <w:t>Bypass</w:t>
      </w:r>
      <w:r w:rsidR="00BE127A" w:rsidRPr="00075402">
        <w:rPr>
          <w:rFonts w:asciiTheme="majorHAnsi" w:eastAsiaTheme="majorEastAsia" w:hAnsiTheme="majorHAnsi" w:cstheme="majorBidi"/>
          <w:szCs w:val="32"/>
          <w:lang w:val="de"/>
        </w:rPr>
        <w:t>-Ventil</w:t>
      </w:r>
      <w:r w:rsidRPr="00075402">
        <w:rPr>
          <w:rFonts w:asciiTheme="majorHAnsi" w:eastAsiaTheme="majorEastAsia" w:hAnsiTheme="majorHAnsi" w:cstheme="majorBidi"/>
          <w:szCs w:val="32"/>
          <w:lang w:val="de"/>
        </w:rPr>
        <w:t xml:space="preserve"> </w:t>
      </w:r>
      <w:r w:rsidR="00BE127A" w:rsidRPr="00075402">
        <w:rPr>
          <w:rFonts w:asciiTheme="majorHAnsi" w:eastAsiaTheme="majorEastAsia" w:hAnsiTheme="majorHAnsi" w:cstheme="majorBidi"/>
          <w:szCs w:val="32"/>
          <w:lang w:val="de"/>
        </w:rPr>
        <w:t xml:space="preserve">lassen sich </w:t>
      </w:r>
      <w:r w:rsidRPr="00075402">
        <w:rPr>
          <w:rFonts w:asciiTheme="majorHAnsi" w:eastAsiaTheme="majorEastAsia" w:hAnsiTheme="majorHAnsi" w:cstheme="majorBidi"/>
          <w:szCs w:val="32"/>
          <w:lang w:val="de"/>
        </w:rPr>
        <w:t xml:space="preserve">Druckschwankungen </w:t>
      </w:r>
      <w:r w:rsidR="00BE127A" w:rsidRPr="00075402">
        <w:rPr>
          <w:rFonts w:asciiTheme="majorHAnsi" w:eastAsiaTheme="majorEastAsia" w:hAnsiTheme="majorHAnsi" w:cstheme="majorBidi"/>
          <w:szCs w:val="32"/>
          <w:lang w:val="de"/>
        </w:rPr>
        <w:t xml:space="preserve">ausgleichen, zudem kann die spezifische elektrische </w:t>
      </w:r>
      <w:r w:rsidR="007D243A" w:rsidRPr="00075402">
        <w:rPr>
          <w:rFonts w:asciiTheme="majorHAnsi" w:eastAsiaTheme="majorEastAsia" w:hAnsiTheme="majorHAnsi" w:cstheme="majorBidi"/>
          <w:szCs w:val="32"/>
          <w:lang w:val="de"/>
        </w:rPr>
        <w:t>Leitfähigkeit</w:t>
      </w:r>
      <w:r w:rsidR="00BE127A" w:rsidRPr="00075402">
        <w:rPr>
          <w:rFonts w:asciiTheme="majorHAnsi" w:eastAsiaTheme="majorEastAsia" w:hAnsiTheme="majorHAnsi" w:cstheme="majorBidi"/>
          <w:szCs w:val="32"/>
          <w:lang w:val="de"/>
        </w:rPr>
        <w:t xml:space="preserve"> des Umlaufmediums via Touchpanel frei eingestellt werden.</w:t>
      </w:r>
    </w:p>
    <w:p w14:paraId="1B24CB47" w14:textId="2BAAA137" w:rsidR="00D43DB5" w:rsidRPr="00BE127A" w:rsidRDefault="00384583" w:rsidP="00E63687">
      <w:pPr>
        <w:spacing w:line="360" w:lineRule="atLeast"/>
        <w:rPr>
          <w:rFonts w:asciiTheme="majorHAnsi" w:eastAsiaTheme="majorEastAsia" w:hAnsiTheme="majorHAnsi" w:cstheme="majorBidi"/>
          <w:szCs w:val="32"/>
          <w:lang w:val="de"/>
        </w:rPr>
      </w:pPr>
      <w:r>
        <w:rPr>
          <w:rFonts w:asciiTheme="majorHAnsi" w:eastAsiaTheme="majorEastAsia" w:hAnsiTheme="majorHAnsi" w:cstheme="majorBidi"/>
          <w:szCs w:val="32"/>
          <w:lang w:val="de"/>
        </w:rPr>
        <w:t xml:space="preserve">Ein weiteres Highlight ist die </w:t>
      </w:r>
      <w:r w:rsidR="00684E7C">
        <w:rPr>
          <w:rFonts w:asciiTheme="majorHAnsi" w:eastAsiaTheme="majorEastAsia" w:hAnsiTheme="majorHAnsi" w:cstheme="majorBidi"/>
          <w:szCs w:val="32"/>
          <w:lang w:val="de"/>
        </w:rPr>
        <w:t xml:space="preserve">integrierte </w:t>
      </w:r>
      <w:r w:rsidR="00E63687" w:rsidRPr="00E63687">
        <w:rPr>
          <w:rFonts w:asciiTheme="majorHAnsi" w:eastAsiaTheme="majorEastAsia" w:hAnsiTheme="majorHAnsi" w:cstheme="majorBidi"/>
          <w:szCs w:val="32"/>
          <w:lang w:val="de"/>
        </w:rPr>
        <w:t xml:space="preserve">Dreifachinverter-Steuerung </w:t>
      </w:r>
      <w:r w:rsidR="00D43DB5">
        <w:rPr>
          <w:rFonts w:asciiTheme="majorHAnsi" w:eastAsiaTheme="majorEastAsia" w:hAnsiTheme="majorHAnsi" w:cstheme="majorBidi"/>
          <w:szCs w:val="32"/>
          <w:lang w:val="de"/>
        </w:rPr>
        <w:t>für</w:t>
      </w:r>
      <w:r>
        <w:rPr>
          <w:rFonts w:asciiTheme="majorHAnsi" w:eastAsiaTheme="majorEastAsia" w:hAnsiTheme="majorHAnsi" w:cstheme="majorBidi"/>
          <w:szCs w:val="32"/>
          <w:lang w:val="de"/>
        </w:rPr>
        <w:t xml:space="preserve"> Kompressor, Lüfter und Pumpen</w:t>
      </w:r>
      <w:r w:rsidR="00684E7C">
        <w:rPr>
          <w:rFonts w:asciiTheme="majorHAnsi" w:eastAsiaTheme="majorEastAsia" w:hAnsiTheme="majorHAnsi" w:cstheme="majorBidi"/>
          <w:szCs w:val="32"/>
          <w:lang w:val="de"/>
        </w:rPr>
        <w:t xml:space="preserve"> mithilfe eines Frequenzumrichters: Dieser stimmt </w:t>
      </w:r>
      <w:r w:rsidR="00684E7C" w:rsidRPr="00684E7C">
        <w:rPr>
          <w:rFonts w:asciiTheme="majorHAnsi" w:eastAsiaTheme="majorEastAsia" w:hAnsiTheme="majorHAnsi" w:cstheme="majorBidi"/>
          <w:szCs w:val="32"/>
          <w:lang w:val="de"/>
        </w:rPr>
        <w:t xml:space="preserve">die Motordrehzahl </w:t>
      </w:r>
      <w:r w:rsidR="00684E7C">
        <w:rPr>
          <w:rFonts w:asciiTheme="majorHAnsi" w:eastAsiaTheme="majorEastAsia" w:hAnsiTheme="majorHAnsi" w:cstheme="majorBidi"/>
          <w:szCs w:val="32"/>
          <w:lang w:val="de"/>
        </w:rPr>
        <w:t>der drei</w:t>
      </w:r>
      <w:r w:rsidR="00D43DB5">
        <w:rPr>
          <w:rFonts w:asciiTheme="majorHAnsi" w:eastAsiaTheme="majorEastAsia" w:hAnsiTheme="majorHAnsi" w:cstheme="majorBidi"/>
          <w:szCs w:val="32"/>
          <w:lang w:val="de"/>
        </w:rPr>
        <w:t xml:space="preserve"> </w:t>
      </w:r>
      <w:r w:rsidR="00DD1300">
        <w:rPr>
          <w:rFonts w:asciiTheme="majorHAnsi" w:eastAsiaTheme="majorEastAsia" w:hAnsiTheme="majorHAnsi" w:cstheme="majorBidi"/>
          <w:szCs w:val="32"/>
          <w:lang w:val="de"/>
        </w:rPr>
        <w:t>Komponenten</w:t>
      </w:r>
      <w:r>
        <w:rPr>
          <w:rFonts w:asciiTheme="majorHAnsi" w:eastAsiaTheme="majorEastAsia" w:hAnsiTheme="majorHAnsi" w:cstheme="majorBidi"/>
          <w:szCs w:val="32"/>
          <w:lang w:val="de"/>
        </w:rPr>
        <w:t xml:space="preserve"> </w:t>
      </w:r>
      <w:r w:rsidR="00DD1300">
        <w:rPr>
          <w:rFonts w:asciiTheme="majorHAnsi" w:eastAsiaTheme="majorEastAsia" w:hAnsiTheme="majorHAnsi" w:cstheme="majorBidi"/>
          <w:szCs w:val="32"/>
          <w:lang w:val="de"/>
        </w:rPr>
        <w:t>lastabhängig aufeinander ab</w:t>
      </w:r>
      <w:r w:rsidR="00C710C0">
        <w:rPr>
          <w:rFonts w:asciiTheme="majorHAnsi" w:eastAsiaTheme="majorEastAsia" w:hAnsiTheme="majorHAnsi" w:cstheme="majorBidi"/>
          <w:szCs w:val="32"/>
          <w:lang w:val="de"/>
        </w:rPr>
        <w:t xml:space="preserve"> und</w:t>
      </w:r>
      <w:r w:rsidR="003F36FD">
        <w:rPr>
          <w:rFonts w:asciiTheme="majorHAnsi" w:eastAsiaTheme="majorEastAsia" w:hAnsiTheme="majorHAnsi" w:cstheme="majorBidi"/>
          <w:szCs w:val="32"/>
          <w:lang w:val="de"/>
        </w:rPr>
        <w:t xml:space="preserve"> reduziert </w:t>
      </w:r>
      <w:r w:rsidR="00684E7C">
        <w:rPr>
          <w:rFonts w:asciiTheme="majorHAnsi" w:eastAsiaTheme="majorEastAsia" w:hAnsiTheme="majorHAnsi" w:cstheme="majorBidi"/>
          <w:szCs w:val="32"/>
          <w:lang w:val="de"/>
        </w:rPr>
        <w:t>so den Leistungsverbrauch im Vergleich zu einem</w:t>
      </w:r>
      <w:r w:rsidR="003F36FD">
        <w:rPr>
          <w:rFonts w:asciiTheme="majorHAnsi" w:eastAsiaTheme="majorEastAsia" w:hAnsiTheme="majorHAnsi" w:cstheme="majorBidi"/>
          <w:szCs w:val="32"/>
          <w:lang w:val="de"/>
        </w:rPr>
        <w:t xml:space="preserve"> </w:t>
      </w:r>
      <w:r w:rsidR="00684E7C">
        <w:rPr>
          <w:rFonts w:asciiTheme="majorHAnsi" w:eastAsiaTheme="majorEastAsia" w:hAnsiTheme="majorHAnsi" w:cstheme="majorBidi"/>
          <w:szCs w:val="32"/>
          <w:lang w:val="de"/>
        </w:rPr>
        <w:t xml:space="preserve">System ohne Frequenzumrichter </w:t>
      </w:r>
      <w:r w:rsidR="003F36FD">
        <w:rPr>
          <w:rFonts w:asciiTheme="majorHAnsi" w:eastAsiaTheme="majorEastAsia" w:hAnsiTheme="majorHAnsi" w:cstheme="majorBidi"/>
          <w:szCs w:val="32"/>
          <w:lang w:val="de"/>
        </w:rPr>
        <w:t xml:space="preserve">um fast ein Drittel (30 </w:t>
      </w:r>
      <w:r w:rsidR="001458CF">
        <w:rPr>
          <w:rFonts w:asciiTheme="majorHAnsi" w:eastAsiaTheme="majorEastAsia" w:hAnsiTheme="majorHAnsi" w:cstheme="majorBidi"/>
          <w:szCs w:val="32"/>
          <w:lang w:val="de"/>
        </w:rPr>
        <w:t>%</w:t>
      </w:r>
      <w:r w:rsidR="003F36FD">
        <w:rPr>
          <w:rFonts w:asciiTheme="majorHAnsi" w:eastAsiaTheme="majorEastAsia" w:hAnsiTheme="majorHAnsi" w:cstheme="majorBidi"/>
          <w:szCs w:val="32"/>
          <w:lang w:val="de"/>
        </w:rPr>
        <w:t>)</w:t>
      </w:r>
      <w:r>
        <w:rPr>
          <w:rFonts w:asciiTheme="majorHAnsi" w:eastAsiaTheme="majorEastAsia" w:hAnsiTheme="majorHAnsi" w:cstheme="majorBidi"/>
          <w:szCs w:val="32"/>
          <w:lang w:val="de"/>
        </w:rPr>
        <w:t>.</w:t>
      </w:r>
      <w:r w:rsidR="00752325">
        <w:rPr>
          <w:rFonts w:asciiTheme="majorHAnsi" w:eastAsiaTheme="majorEastAsia" w:hAnsiTheme="majorHAnsi" w:cstheme="majorBidi"/>
          <w:szCs w:val="32"/>
          <w:lang w:val="de"/>
        </w:rPr>
        <w:t xml:space="preserve"> </w:t>
      </w:r>
      <w:r w:rsidR="00BE127A">
        <w:rPr>
          <w:rFonts w:asciiTheme="majorHAnsi" w:eastAsiaTheme="majorEastAsia" w:hAnsiTheme="majorHAnsi" w:cstheme="majorBidi"/>
          <w:szCs w:val="32"/>
          <w:lang w:val="de"/>
        </w:rPr>
        <w:t>Darüber hinaus wird die</w:t>
      </w:r>
      <w:r w:rsidR="00752325" w:rsidRPr="00752325">
        <w:rPr>
          <w:rFonts w:asciiTheme="majorHAnsi" w:eastAsiaTheme="majorEastAsia" w:hAnsiTheme="majorHAnsi" w:cstheme="majorBidi"/>
          <w:szCs w:val="32"/>
          <w:lang w:val="de"/>
        </w:rPr>
        <w:t xml:space="preserve"> erzeugte Abwärme des </w:t>
      </w:r>
      <w:r w:rsidR="00752325" w:rsidRPr="00752325">
        <w:rPr>
          <w:rFonts w:asciiTheme="majorHAnsi" w:eastAsiaTheme="majorEastAsia" w:hAnsiTheme="majorHAnsi" w:cstheme="majorBidi"/>
          <w:szCs w:val="32"/>
          <w:lang w:val="de"/>
        </w:rPr>
        <w:lastRenderedPageBreak/>
        <w:t xml:space="preserve">Kompressors zum Heizen des zirkulierenden </w:t>
      </w:r>
      <w:r w:rsidR="00BE127A">
        <w:rPr>
          <w:rFonts w:asciiTheme="majorHAnsi" w:eastAsiaTheme="majorEastAsia" w:hAnsiTheme="majorHAnsi" w:cstheme="majorBidi"/>
          <w:szCs w:val="32"/>
          <w:lang w:val="de"/>
        </w:rPr>
        <w:t>Umlaufm</w:t>
      </w:r>
      <w:r w:rsidR="00752325" w:rsidRPr="00752325">
        <w:rPr>
          <w:rFonts w:asciiTheme="majorHAnsi" w:eastAsiaTheme="majorEastAsia" w:hAnsiTheme="majorHAnsi" w:cstheme="majorBidi"/>
          <w:szCs w:val="32"/>
          <w:lang w:val="de"/>
        </w:rPr>
        <w:t>ediums genutzt</w:t>
      </w:r>
      <w:r w:rsidR="00A42A0B">
        <w:rPr>
          <w:rFonts w:asciiTheme="majorHAnsi" w:eastAsiaTheme="majorEastAsia" w:hAnsiTheme="majorHAnsi" w:cstheme="majorBidi"/>
          <w:szCs w:val="32"/>
          <w:lang w:val="de"/>
        </w:rPr>
        <w:t>. Dadurch</w:t>
      </w:r>
      <w:r w:rsidR="0004033A">
        <w:rPr>
          <w:rFonts w:asciiTheme="majorHAnsi" w:eastAsiaTheme="majorEastAsia" w:hAnsiTheme="majorHAnsi" w:cstheme="majorBidi"/>
          <w:szCs w:val="32"/>
          <w:lang w:val="de"/>
        </w:rPr>
        <w:t xml:space="preserve"> ist de</w:t>
      </w:r>
      <w:r w:rsidR="00A42A0B">
        <w:rPr>
          <w:rFonts w:asciiTheme="majorHAnsi" w:eastAsiaTheme="majorEastAsia" w:hAnsiTheme="majorHAnsi" w:cstheme="majorBidi"/>
          <w:szCs w:val="32"/>
          <w:lang w:val="de"/>
        </w:rPr>
        <w:t xml:space="preserve">r </w:t>
      </w:r>
      <w:r w:rsidR="00BE127A">
        <w:rPr>
          <w:rFonts w:asciiTheme="majorHAnsi" w:eastAsiaTheme="majorEastAsia" w:hAnsiTheme="majorHAnsi" w:cstheme="majorBidi"/>
          <w:szCs w:val="32"/>
          <w:lang w:val="de"/>
        </w:rPr>
        <w:t xml:space="preserve">Einbau eines </w:t>
      </w:r>
      <w:r w:rsidR="00752325" w:rsidRPr="00752325">
        <w:rPr>
          <w:rFonts w:asciiTheme="majorHAnsi" w:eastAsiaTheme="majorEastAsia" w:hAnsiTheme="majorHAnsi" w:cstheme="majorBidi"/>
          <w:szCs w:val="32"/>
          <w:lang w:val="de"/>
        </w:rPr>
        <w:t>zusätzliche</w:t>
      </w:r>
      <w:r w:rsidR="00BE127A">
        <w:rPr>
          <w:rFonts w:asciiTheme="majorHAnsi" w:eastAsiaTheme="majorEastAsia" w:hAnsiTheme="majorHAnsi" w:cstheme="majorBidi"/>
          <w:szCs w:val="32"/>
          <w:lang w:val="de"/>
        </w:rPr>
        <w:t>n</w:t>
      </w:r>
      <w:r w:rsidR="00752325" w:rsidRPr="00752325">
        <w:rPr>
          <w:rFonts w:asciiTheme="majorHAnsi" w:eastAsiaTheme="majorEastAsia" w:hAnsiTheme="majorHAnsi" w:cstheme="majorBidi"/>
          <w:szCs w:val="32"/>
          <w:lang w:val="de"/>
        </w:rPr>
        <w:t xml:space="preserve"> </w:t>
      </w:r>
      <w:r w:rsidR="00684E7C">
        <w:rPr>
          <w:rFonts w:asciiTheme="majorHAnsi" w:eastAsiaTheme="majorEastAsia" w:hAnsiTheme="majorHAnsi" w:cstheme="majorBidi"/>
          <w:szCs w:val="32"/>
          <w:lang w:val="de"/>
        </w:rPr>
        <w:t>Heizelement</w:t>
      </w:r>
      <w:r w:rsidR="00B43F95">
        <w:rPr>
          <w:rFonts w:asciiTheme="majorHAnsi" w:eastAsiaTheme="majorEastAsia" w:hAnsiTheme="majorHAnsi" w:cstheme="majorBidi"/>
          <w:szCs w:val="32"/>
          <w:lang w:val="de"/>
        </w:rPr>
        <w:t>s</w:t>
      </w:r>
      <w:r w:rsidR="00D43DB5">
        <w:rPr>
          <w:rFonts w:asciiTheme="majorHAnsi" w:eastAsiaTheme="majorEastAsia" w:hAnsiTheme="majorHAnsi" w:cstheme="majorBidi"/>
          <w:szCs w:val="32"/>
          <w:lang w:val="de"/>
        </w:rPr>
        <w:t xml:space="preserve"> überflüssig </w:t>
      </w:r>
      <w:r w:rsidR="00BE127A">
        <w:rPr>
          <w:rFonts w:asciiTheme="majorHAnsi" w:eastAsiaTheme="majorEastAsia" w:hAnsiTheme="majorHAnsi" w:cstheme="majorBidi"/>
          <w:szCs w:val="32"/>
          <w:lang w:val="de"/>
        </w:rPr>
        <w:t xml:space="preserve">und </w:t>
      </w:r>
      <w:r w:rsidR="00A42A0B">
        <w:rPr>
          <w:rFonts w:asciiTheme="majorHAnsi" w:eastAsiaTheme="majorEastAsia" w:hAnsiTheme="majorHAnsi" w:cstheme="majorBidi"/>
          <w:szCs w:val="32"/>
          <w:lang w:val="de"/>
        </w:rPr>
        <w:t xml:space="preserve">spart somit </w:t>
      </w:r>
      <w:r w:rsidR="00BE127A">
        <w:rPr>
          <w:rFonts w:asciiTheme="majorHAnsi" w:eastAsiaTheme="majorEastAsia" w:hAnsiTheme="majorHAnsi" w:cstheme="majorBidi"/>
          <w:szCs w:val="32"/>
          <w:lang w:val="de"/>
        </w:rPr>
        <w:t xml:space="preserve">Platz und Kosten </w:t>
      </w:r>
      <w:r w:rsidR="00A42A0B">
        <w:rPr>
          <w:rFonts w:asciiTheme="majorHAnsi" w:eastAsiaTheme="majorEastAsia" w:hAnsiTheme="majorHAnsi" w:cstheme="majorBidi"/>
          <w:szCs w:val="32"/>
          <w:lang w:val="de"/>
        </w:rPr>
        <w:t>ein.</w:t>
      </w:r>
    </w:p>
    <w:p w14:paraId="025F2250" w14:textId="72612D8B" w:rsidR="00C75123" w:rsidRDefault="00F02766" w:rsidP="00E63687">
      <w:pPr>
        <w:spacing w:line="360" w:lineRule="atLeast"/>
        <w:contextualSpacing/>
        <w:rPr>
          <w:rFonts w:asciiTheme="majorHAnsi" w:eastAsiaTheme="majorEastAsia" w:hAnsiTheme="majorHAnsi" w:cstheme="majorBidi"/>
          <w:b/>
          <w:bCs/>
          <w:szCs w:val="32"/>
          <w:lang w:val="de"/>
        </w:rPr>
      </w:pPr>
      <w:r>
        <w:rPr>
          <w:rFonts w:asciiTheme="majorHAnsi" w:eastAsiaTheme="majorEastAsia" w:hAnsiTheme="majorHAnsi" w:cstheme="majorBidi"/>
          <w:b/>
          <w:bCs/>
          <w:szCs w:val="32"/>
          <w:lang w:val="de"/>
        </w:rPr>
        <w:t>B</w:t>
      </w:r>
      <w:r w:rsidR="00731F85">
        <w:rPr>
          <w:rFonts w:asciiTheme="majorHAnsi" w:eastAsiaTheme="majorEastAsia" w:hAnsiTheme="majorHAnsi" w:cstheme="majorBidi"/>
          <w:b/>
          <w:bCs/>
          <w:szCs w:val="32"/>
          <w:lang w:val="de"/>
        </w:rPr>
        <w:t>reites Funktionsspektrum für viele Ansprüche</w:t>
      </w:r>
    </w:p>
    <w:p w14:paraId="2351E22C" w14:textId="056EFE0E" w:rsidR="00E63687" w:rsidRPr="00224D45" w:rsidRDefault="00752325" w:rsidP="00E63687">
      <w:pPr>
        <w:spacing w:line="360" w:lineRule="atLeast"/>
        <w:rPr>
          <w:rFonts w:asciiTheme="majorHAnsi" w:eastAsiaTheme="majorEastAsia" w:hAnsiTheme="majorHAnsi" w:cstheme="majorBidi"/>
          <w:b/>
          <w:bCs/>
          <w:szCs w:val="32"/>
          <w:lang w:val="de"/>
        </w:rPr>
      </w:pPr>
      <w:r w:rsidRPr="00C75123">
        <w:rPr>
          <w:rFonts w:asciiTheme="majorHAnsi" w:eastAsiaTheme="majorEastAsia" w:hAnsiTheme="majorHAnsi" w:cstheme="majorBidi"/>
          <w:szCs w:val="32"/>
        </w:rPr>
        <w:t>Die</w:t>
      </w:r>
      <w:r w:rsidRPr="00752325">
        <w:rPr>
          <w:rFonts w:asciiTheme="majorHAnsi" w:eastAsiaTheme="majorEastAsia" w:hAnsiTheme="majorHAnsi" w:cstheme="majorBidi"/>
          <w:szCs w:val="32"/>
          <w:lang w:val="de"/>
        </w:rPr>
        <w:t xml:space="preserve"> HRL-Serie umfasst </w:t>
      </w:r>
      <w:r w:rsidR="00C75123">
        <w:rPr>
          <w:rFonts w:asciiTheme="majorHAnsi" w:eastAsiaTheme="majorEastAsia" w:hAnsiTheme="majorHAnsi" w:cstheme="majorBidi"/>
          <w:szCs w:val="32"/>
          <w:lang w:val="de"/>
        </w:rPr>
        <w:t>drei</w:t>
      </w:r>
      <w:r w:rsidRPr="00752325">
        <w:rPr>
          <w:rFonts w:asciiTheme="majorHAnsi" w:eastAsiaTheme="majorEastAsia" w:hAnsiTheme="majorHAnsi" w:cstheme="majorBidi"/>
          <w:szCs w:val="32"/>
          <w:lang w:val="de"/>
        </w:rPr>
        <w:t xml:space="preserve"> Modelle, die eine Kühlkapazität von</w:t>
      </w:r>
      <w:r w:rsidR="00C75123">
        <w:rPr>
          <w:rFonts w:asciiTheme="majorHAnsi" w:eastAsiaTheme="majorEastAsia" w:hAnsiTheme="majorHAnsi" w:cstheme="majorBidi"/>
          <w:szCs w:val="32"/>
          <w:lang w:val="de"/>
        </w:rPr>
        <w:t xml:space="preserve"> 9, 19 und </w:t>
      </w:r>
      <w:r w:rsidRPr="00752325">
        <w:rPr>
          <w:rFonts w:asciiTheme="majorHAnsi" w:eastAsiaTheme="majorEastAsia" w:hAnsiTheme="majorHAnsi" w:cstheme="majorBidi"/>
          <w:szCs w:val="32"/>
          <w:lang w:val="de"/>
        </w:rPr>
        <w:t>26 kW leisten</w:t>
      </w:r>
      <w:r w:rsidR="00C75123">
        <w:rPr>
          <w:rFonts w:asciiTheme="majorHAnsi" w:eastAsiaTheme="majorEastAsia" w:hAnsiTheme="majorHAnsi" w:cstheme="majorBidi"/>
          <w:szCs w:val="32"/>
          <w:lang w:val="de"/>
        </w:rPr>
        <w:t xml:space="preserve"> sowie eine </w:t>
      </w:r>
      <w:r w:rsidR="00C75123" w:rsidRPr="00752325">
        <w:rPr>
          <w:rFonts w:asciiTheme="majorHAnsi" w:eastAsiaTheme="majorEastAsia" w:hAnsiTheme="majorHAnsi" w:cstheme="majorBidi"/>
          <w:szCs w:val="32"/>
          <w:lang w:val="de"/>
        </w:rPr>
        <w:t xml:space="preserve">Temperaturstabilität </w:t>
      </w:r>
      <w:r w:rsidR="00C75123">
        <w:rPr>
          <w:rFonts w:asciiTheme="majorHAnsi" w:eastAsiaTheme="majorEastAsia" w:hAnsiTheme="majorHAnsi" w:cstheme="majorBidi"/>
          <w:szCs w:val="32"/>
          <w:lang w:val="de"/>
        </w:rPr>
        <w:t>von</w:t>
      </w:r>
      <w:r w:rsidR="00C75123" w:rsidRPr="00752325">
        <w:rPr>
          <w:rFonts w:asciiTheme="majorHAnsi" w:eastAsiaTheme="majorEastAsia" w:hAnsiTheme="majorHAnsi" w:cstheme="majorBidi"/>
          <w:szCs w:val="32"/>
          <w:lang w:val="de"/>
        </w:rPr>
        <w:t xml:space="preserve"> ±0,1 °C</w:t>
      </w:r>
      <w:r w:rsidR="00C75123">
        <w:rPr>
          <w:rFonts w:asciiTheme="majorHAnsi" w:eastAsiaTheme="majorEastAsia" w:hAnsiTheme="majorHAnsi" w:cstheme="majorBidi"/>
          <w:szCs w:val="32"/>
          <w:lang w:val="de"/>
        </w:rPr>
        <w:t xml:space="preserve"> bieten (</w:t>
      </w:r>
      <w:r w:rsidR="003F36FD">
        <w:rPr>
          <w:rFonts w:asciiTheme="majorHAnsi" w:eastAsiaTheme="majorEastAsia" w:hAnsiTheme="majorHAnsi" w:cstheme="majorBidi"/>
          <w:szCs w:val="32"/>
          <w:lang w:val="de"/>
        </w:rPr>
        <w:t xml:space="preserve">Kanal 1, </w:t>
      </w:r>
      <w:r w:rsidR="00247964">
        <w:rPr>
          <w:rFonts w:asciiTheme="majorHAnsi" w:eastAsiaTheme="majorEastAsia" w:hAnsiTheme="majorHAnsi" w:cstheme="majorBidi"/>
          <w:szCs w:val="32"/>
          <w:lang w:val="de"/>
        </w:rPr>
        <w:t xml:space="preserve">einstellbarer Temperaturbereich: </w:t>
      </w:r>
      <w:r w:rsidR="003F36FD">
        <w:rPr>
          <w:rFonts w:asciiTheme="majorHAnsi" w:eastAsiaTheme="majorEastAsia" w:hAnsiTheme="majorHAnsi" w:cstheme="majorBidi"/>
          <w:szCs w:val="32"/>
          <w:lang w:val="de"/>
        </w:rPr>
        <w:t xml:space="preserve">15 bis 25 </w:t>
      </w:r>
      <w:r w:rsidR="003F36FD" w:rsidRPr="00752325">
        <w:rPr>
          <w:rFonts w:asciiTheme="majorHAnsi" w:eastAsiaTheme="majorEastAsia" w:hAnsiTheme="majorHAnsi" w:cstheme="majorBidi"/>
          <w:szCs w:val="32"/>
          <w:lang w:val="de"/>
        </w:rPr>
        <w:t>°C</w:t>
      </w:r>
      <w:r w:rsidR="003F36FD">
        <w:rPr>
          <w:rFonts w:asciiTheme="majorHAnsi" w:eastAsiaTheme="majorEastAsia" w:hAnsiTheme="majorHAnsi" w:cstheme="majorBidi"/>
          <w:szCs w:val="32"/>
          <w:lang w:val="de"/>
        </w:rPr>
        <w:t>, z. B. für Laseroszillator</w:t>
      </w:r>
      <w:r w:rsidR="00C75123">
        <w:rPr>
          <w:rFonts w:asciiTheme="majorHAnsi" w:eastAsiaTheme="majorEastAsia" w:hAnsiTheme="majorHAnsi" w:cstheme="majorBidi"/>
          <w:szCs w:val="32"/>
          <w:lang w:val="de"/>
        </w:rPr>
        <w:t>)</w:t>
      </w:r>
      <w:r w:rsidRPr="00752325">
        <w:rPr>
          <w:rFonts w:asciiTheme="majorHAnsi" w:eastAsiaTheme="majorEastAsia" w:hAnsiTheme="majorHAnsi" w:cstheme="majorBidi"/>
          <w:szCs w:val="32"/>
          <w:lang w:val="de"/>
        </w:rPr>
        <w:t xml:space="preserve">. Bei allen </w:t>
      </w:r>
      <w:r w:rsidR="00C75123">
        <w:rPr>
          <w:rFonts w:asciiTheme="majorHAnsi" w:eastAsiaTheme="majorEastAsia" w:hAnsiTheme="majorHAnsi" w:cstheme="majorBidi"/>
          <w:szCs w:val="32"/>
          <w:lang w:val="de"/>
        </w:rPr>
        <w:t>Varianten</w:t>
      </w:r>
      <w:r w:rsidRPr="00752325">
        <w:rPr>
          <w:rFonts w:asciiTheme="majorHAnsi" w:eastAsiaTheme="majorEastAsia" w:hAnsiTheme="majorHAnsi" w:cstheme="majorBidi"/>
          <w:szCs w:val="32"/>
          <w:lang w:val="de"/>
        </w:rPr>
        <w:t xml:space="preserve"> </w:t>
      </w:r>
      <w:r w:rsidR="00C75123">
        <w:rPr>
          <w:rFonts w:asciiTheme="majorHAnsi" w:eastAsiaTheme="majorEastAsia" w:hAnsiTheme="majorHAnsi" w:cstheme="majorBidi"/>
          <w:szCs w:val="32"/>
          <w:lang w:val="de"/>
        </w:rPr>
        <w:t>liefert</w:t>
      </w:r>
      <w:r w:rsidRPr="00752325">
        <w:rPr>
          <w:rFonts w:asciiTheme="majorHAnsi" w:eastAsiaTheme="majorEastAsia" w:hAnsiTheme="majorHAnsi" w:cstheme="majorBidi"/>
          <w:szCs w:val="32"/>
          <w:lang w:val="de"/>
        </w:rPr>
        <w:t xml:space="preserve"> der zweite, getrennte Kühlkreislauf eine Kühlleistung von 1 kW</w:t>
      </w:r>
      <w:r w:rsidR="00C75123">
        <w:rPr>
          <w:rFonts w:asciiTheme="majorHAnsi" w:eastAsiaTheme="majorEastAsia" w:hAnsiTheme="majorHAnsi" w:cstheme="majorBidi"/>
          <w:szCs w:val="32"/>
          <w:lang w:val="de"/>
        </w:rPr>
        <w:t>, während</w:t>
      </w:r>
      <w:r w:rsidR="00224D45">
        <w:rPr>
          <w:rFonts w:asciiTheme="majorHAnsi" w:eastAsiaTheme="majorEastAsia" w:hAnsiTheme="majorHAnsi" w:cstheme="majorBidi"/>
          <w:szCs w:val="32"/>
          <w:lang w:val="de"/>
        </w:rPr>
        <w:t xml:space="preserve"> die</w:t>
      </w:r>
      <w:r w:rsidRPr="00752325">
        <w:rPr>
          <w:rFonts w:asciiTheme="majorHAnsi" w:eastAsiaTheme="majorEastAsia" w:hAnsiTheme="majorHAnsi" w:cstheme="majorBidi"/>
          <w:szCs w:val="32"/>
          <w:lang w:val="de"/>
        </w:rPr>
        <w:t xml:space="preserve"> Temperaturstabilität </w:t>
      </w:r>
      <w:r w:rsidR="00224D45">
        <w:rPr>
          <w:rFonts w:asciiTheme="majorHAnsi" w:eastAsiaTheme="majorEastAsia" w:hAnsiTheme="majorHAnsi" w:cstheme="majorBidi"/>
          <w:szCs w:val="32"/>
          <w:lang w:val="de"/>
        </w:rPr>
        <w:t xml:space="preserve">bei </w:t>
      </w:r>
      <w:r w:rsidRPr="00752325">
        <w:rPr>
          <w:rFonts w:asciiTheme="majorHAnsi" w:eastAsiaTheme="majorEastAsia" w:hAnsiTheme="majorHAnsi" w:cstheme="majorBidi"/>
          <w:szCs w:val="32"/>
          <w:lang w:val="de"/>
        </w:rPr>
        <w:t>±</w:t>
      </w:r>
      <w:r w:rsidR="00C75123">
        <w:rPr>
          <w:rFonts w:asciiTheme="majorHAnsi" w:eastAsiaTheme="majorEastAsia" w:hAnsiTheme="majorHAnsi" w:cstheme="majorBidi"/>
          <w:szCs w:val="32"/>
          <w:lang w:val="de"/>
        </w:rPr>
        <w:t>0</w:t>
      </w:r>
      <w:r w:rsidRPr="00752325">
        <w:rPr>
          <w:rFonts w:asciiTheme="majorHAnsi" w:eastAsiaTheme="majorEastAsia" w:hAnsiTheme="majorHAnsi" w:cstheme="majorBidi"/>
          <w:szCs w:val="32"/>
          <w:lang w:val="de"/>
        </w:rPr>
        <w:t>,</w:t>
      </w:r>
      <w:r w:rsidR="00C75123">
        <w:rPr>
          <w:rFonts w:asciiTheme="majorHAnsi" w:eastAsiaTheme="majorEastAsia" w:hAnsiTheme="majorHAnsi" w:cstheme="majorBidi"/>
          <w:szCs w:val="32"/>
          <w:lang w:val="de"/>
        </w:rPr>
        <w:t>5</w:t>
      </w:r>
      <w:r w:rsidRPr="00752325">
        <w:rPr>
          <w:rFonts w:asciiTheme="majorHAnsi" w:eastAsiaTheme="majorEastAsia" w:hAnsiTheme="majorHAnsi" w:cstheme="majorBidi"/>
          <w:szCs w:val="32"/>
          <w:lang w:val="de"/>
        </w:rPr>
        <w:t xml:space="preserve"> °C</w:t>
      </w:r>
      <w:r w:rsidR="00C75123">
        <w:rPr>
          <w:rFonts w:asciiTheme="majorHAnsi" w:eastAsiaTheme="majorEastAsia" w:hAnsiTheme="majorHAnsi" w:cstheme="majorBidi"/>
          <w:szCs w:val="32"/>
          <w:lang w:val="de"/>
        </w:rPr>
        <w:t xml:space="preserve"> </w:t>
      </w:r>
      <w:r w:rsidR="00224D45">
        <w:rPr>
          <w:rFonts w:asciiTheme="majorHAnsi" w:eastAsiaTheme="majorEastAsia" w:hAnsiTheme="majorHAnsi" w:cstheme="majorBidi"/>
          <w:szCs w:val="32"/>
          <w:lang w:val="de"/>
        </w:rPr>
        <w:t xml:space="preserve">liegt </w:t>
      </w:r>
      <w:r w:rsidR="00C75123">
        <w:rPr>
          <w:rFonts w:asciiTheme="majorHAnsi" w:eastAsiaTheme="majorEastAsia" w:hAnsiTheme="majorHAnsi" w:cstheme="majorBidi"/>
          <w:szCs w:val="32"/>
          <w:lang w:val="de"/>
        </w:rPr>
        <w:t>(</w:t>
      </w:r>
      <w:r w:rsidR="003F36FD">
        <w:rPr>
          <w:rFonts w:asciiTheme="majorHAnsi" w:eastAsiaTheme="majorEastAsia" w:hAnsiTheme="majorHAnsi" w:cstheme="majorBidi"/>
          <w:szCs w:val="32"/>
          <w:lang w:val="de"/>
        </w:rPr>
        <w:t xml:space="preserve">Kanal 2, einstellbarer Temperaturbereich: 20 bis 40 </w:t>
      </w:r>
      <w:r w:rsidR="003F36FD" w:rsidRPr="00752325">
        <w:rPr>
          <w:rFonts w:asciiTheme="majorHAnsi" w:eastAsiaTheme="majorEastAsia" w:hAnsiTheme="majorHAnsi" w:cstheme="majorBidi"/>
          <w:szCs w:val="32"/>
          <w:lang w:val="de"/>
        </w:rPr>
        <w:t>°C</w:t>
      </w:r>
      <w:r w:rsidR="003F36FD">
        <w:rPr>
          <w:rFonts w:asciiTheme="majorHAnsi" w:eastAsiaTheme="majorEastAsia" w:hAnsiTheme="majorHAnsi" w:cstheme="majorBidi"/>
          <w:szCs w:val="32"/>
          <w:lang w:val="de"/>
        </w:rPr>
        <w:t>, z. B. für optisches Lasersystem</w:t>
      </w:r>
      <w:r w:rsidR="00C75123">
        <w:rPr>
          <w:rFonts w:asciiTheme="majorHAnsi" w:eastAsiaTheme="majorEastAsia" w:hAnsiTheme="majorHAnsi" w:cstheme="majorBidi"/>
          <w:szCs w:val="32"/>
          <w:lang w:val="de"/>
        </w:rPr>
        <w:t>)</w:t>
      </w:r>
      <w:r w:rsidR="00224D45">
        <w:rPr>
          <w:rFonts w:asciiTheme="majorHAnsi" w:eastAsiaTheme="majorEastAsia" w:hAnsiTheme="majorHAnsi" w:cstheme="majorBidi"/>
          <w:szCs w:val="32"/>
          <w:lang w:val="de"/>
        </w:rPr>
        <w:t>.</w:t>
      </w:r>
      <w:r w:rsidR="00C75123">
        <w:rPr>
          <w:rFonts w:asciiTheme="majorHAnsi" w:eastAsiaTheme="majorEastAsia" w:hAnsiTheme="majorHAnsi" w:cstheme="majorBidi"/>
          <w:szCs w:val="32"/>
          <w:lang w:val="de"/>
        </w:rPr>
        <w:t xml:space="preserve"> </w:t>
      </w:r>
      <w:r w:rsidR="00224D45">
        <w:rPr>
          <w:rFonts w:asciiTheme="majorHAnsi" w:eastAsiaTheme="majorEastAsia" w:hAnsiTheme="majorHAnsi" w:cstheme="majorBidi"/>
          <w:szCs w:val="32"/>
          <w:lang w:val="de"/>
        </w:rPr>
        <w:t>Um d</w:t>
      </w:r>
      <w:r w:rsidR="003F36FD">
        <w:rPr>
          <w:rFonts w:asciiTheme="majorHAnsi" w:eastAsiaTheme="majorEastAsia" w:hAnsiTheme="majorHAnsi" w:cstheme="majorBidi"/>
          <w:szCs w:val="32"/>
          <w:lang w:val="de"/>
        </w:rPr>
        <w:t>ie</w:t>
      </w:r>
      <w:r w:rsidR="00224D45">
        <w:rPr>
          <w:rFonts w:asciiTheme="majorHAnsi" w:eastAsiaTheme="majorEastAsia" w:hAnsiTheme="majorHAnsi" w:cstheme="majorBidi"/>
          <w:szCs w:val="32"/>
          <w:lang w:val="de"/>
        </w:rPr>
        <w:t xml:space="preserve"> </w:t>
      </w:r>
      <w:r w:rsidR="003F36FD">
        <w:rPr>
          <w:rFonts w:asciiTheme="majorHAnsi" w:eastAsiaTheme="majorEastAsia" w:hAnsiTheme="majorHAnsi" w:cstheme="majorBidi"/>
          <w:szCs w:val="32"/>
          <w:lang w:val="de"/>
        </w:rPr>
        <w:t>HRL-</w:t>
      </w:r>
      <w:r w:rsidR="00224D45" w:rsidRPr="00752325">
        <w:rPr>
          <w:rFonts w:asciiTheme="majorHAnsi" w:eastAsiaTheme="majorEastAsia" w:hAnsiTheme="majorHAnsi" w:cstheme="majorBidi"/>
          <w:szCs w:val="32"/>
          <w:lang w:val="de"/>
        </w:rPr>
        <w:t>Kühl- und Temperiergerät</w:t>
      </w:r>
      <w:r w:rsidR="003F36FD">
        <w:rPr>
          <w:rFonts w:asciiTheme="majorHAnsi" w:eastAsiaTheme="majorEastAsia" w:hAnsiTheme="majorHAnsi" w:cstheme="majorBidi"/>
          <w:szCs w:val="32"/>
          <w:lang w:val="de"/>
        </w:rPr>
        <w:t>e</w:t>
      </w:r>
      <w:r w:rsidR="00224D45" w:rsidRPr="00752325">
        <w:rPr>
          <w:rFonts w:asciiTheme="majorHAnsi" w:eastAsiaTheme="majorEastAsia" w:hAnsiTheme="majorHAnsi" w:cstheme="majorBidi"/>
          <w:szCs w:val="32"/>
          <w:lang w:val="de"/>
        </w:rPr>
        <w:t xml:space="preserve"> </w:t>
      </w:r>
      <w:r w:rsidR="00224D45">
        <w:rPr>
          <w:rFonts w:asciiTheme="majorHAnsi" w:eastAsiaTheme="majorEastAsia" w:hAnsiTheme="majorHAnsi" w:cstheme="majorBidi"/>
          <w:szCs w:val="32"/>
          <w:lang w:val="de"/>
        </w:rPr>
        <w:t>schnell und unkompliziert</w:t>
      </w:r>
      <w:r w:rsidRPr="00752325">
        <w:rPr>
          <w:rFonts w:asciiTheme="majorHAnsi" w:eastAsiaTheme="majorEastAsia" w:hAnsiTheme="majorHAnsi" w:cstheme="majorBidi"/>
          <w:szCs w:val="32"/>
          <w:lang w:val="de"/>
        </w:rPr>
        <w:t xml:space="preserve"> an Steuerungssysteme </w:t>
      </w:r>
      <w:r w:rsidR="00224D45">
        <w:rPr>
          <w:rFonts w:asciiTheme="majorHAnsi" w:eastAsiaTheme="majorEastAsia" w:hAnsiTheme="majorHAnsi" w:cstheme="majorBidi"/>
          <w:szCs w:val="32"/>
          <w:lang w:val="de"/>
        </w:rPr>
        <w:t xml:space="preserve">anzubinden, </w:t>
      </w:r>
      <w:r w:rsidRPr="00752325">
        <w:rPr>
          <w:rFonts w:asciiTheme="majorHAnsi" w:eastAsiaTheme="majorEastAsia" w:hAnsiTheme="majorHAnsi" w:cstheme="majorBidi"/>
          <w:szCs w:val="32"/>
          <w:lang w:val="de"/>
        </w:rPr>
        <w:t xml:space="preserve">sind </w:t>
      </w:r>
      <w:r w:rsidR="00224D45">
        <w:rPr>
          <w:rFonts w:asciiTheme="majorHAnsi" w:eastAsiaTheme="majorEastAsia" w:hAnsiTheme="majorHAnsi" w:cstheme="majorBidi"/>
          <w:szCs w:val="32"/>
          <w:lang w:val="de"/>
        </w:rPr>
        <w:t>alle Modelle</w:t>
      </w:r>
      <w:r w:rsidRPr="00752325">
        <w:rPr>
          <w:rFonts w:asciiTheme="majorHAnsi" w:eastAsiaTheme="majorEastAsia" w:hAnsiTheme="majorHAnsi" w:cstheme="majorBidi"/>
          <w:szCs w:val="32"/>
          <w:lang w:val="de"/>
        </w:rPr>
        <w:t xml:space="preserve"> mit einer seriellen Schnittstelle ausgestatte</w:t>
      </w:r>
      <w:r w:rsidR="00AA5055">
        <w:rPr>
          <w:rFonts w:asciiTheme="majorHAnsi" w:eastAsiaTheme="majorEastAsia" w:hAnsiTheme="majorHAnsi" w:cstheme="majorBidi"/>
          <w:szCs w:val="32"/>
          <w:lang w:val="de"/>
        </w:rPr>
        <w:t>t</w:t>
      </w:r>
      <w:r w:rsidR="003F36FD" w:rsidRPr="003F36FD">
        <w:rPr>
          <w:rFonts w:asciiTheme="majorHAnsi" w:eastAsiaTheme="majorEastAsia" w:hAnsiTheme="majorHAnsi" w:cstheme="majorBidi"/>
          <w:szCs w:val="32"/>
          <w:lang w:val="de"/>
        </w:rPr>
        <w:t xml:space="preserve"> </w:t>
      </w:r>
      <w:r w:rsidR="003F36FD">
        <w:rPr>
          <w:rFonts w:asciiTheme="majorHAnsi" w:eastAsiaTheme="majorEastAsia" w:hAnsiTheme="majorHAnsi" w:cstheme="majorBidi"/>
          <w:szCs w:val="32"/>
          <w:lang w:val="de"/>
        </w:rPr>
        <w:t>und lassen sich bequem per Touchpanel bedienen</w:t>
      </w:r>
      <w:r w:rsidR="00224D45">
        <w:rPr>
          <w:rFonts w:asciiTheme="majorHAnsi" w:eastAsiaTheme="majorEastAsia" w:hAnsiTheme="majorHAnsi" w:cstheme="majorBidi"/>
          <w:szCs w:val="32"/>
          <w:lang w:val="de"/>
        </w:rPr>
        <w:t>. F</w:t>
      </w:r>
      <w:r w:rsidR="00E63687" w:rsidRPr="00E63687">
        <w:rPr>
          <w:rFonts w:asciiTheme="majorHAnsi" w:eastAsiaTheme="majorEastAsia" w:hAnsiTheme="majorHAnsi" w:cstheme="majorBidi"/>
          <w:szCs w:val="32"/>
          <w:lang w:val="de"/>
        </w:rPr>
        <w:t>ortschrittliche Steuerungsfunktionen</w:t>
      </w:r>
      <w:r w:rsidR="00224D45">
        <w:rPr>
          <w:rFonts w:asciiTheme="majorHAnsi" w:eastAsiaTheme="majorEastAsia" w:hAnsiTheme="majorHAnsi" w:cstheme="majorBidi"/>
          <w:szCs w:val="32"/>
          <w:lang w:val="de"/>
        </w:rPr>
        <w:t xml:space="preserve"> wie </w:t>
      </w:r>
      <w:r w:rsidR="00224D45" w:rsidRPr="00E63687">
        <w:rPr>
          <w:rFonts w:asciiTheme="majorHAnsi" w:eastAsiaTheme="majorEastAsia" w:hAnsiTheme="majorHAnsi" w:cstheme="majorBidi"/>
          <w:szCs w:val="32"/>
          <w:lang w:val="de"/>
        </w:rPr>
        <w:t>Prüfanzeige</w:t>
      </w:r>
      <w:r w:rsidR="00224D45">
        <w:rPr>
          <w:rFonts w:asciiTheme="majorHAnsi" w:eastAsiaTheme="majorEastAsia" w:hAnsiTheme="majorHAnsi" w:cstheme="majorBidi"/>
          <w:szCs w:val="32"/>
          <w:lang w:val="de"/>
        </w:rPr>
        <w:t>,</w:t>
      </w:r>
      <w:r w:rsidR="00224D45" w:rsidRPr="00E63687">
        <w:rPr>
          <w:rFonts w:asciiTheme="majorHAnsi" w:eastAsiaTheme="majorEastAsia" w:hAnsiTheme="majorHAnsi" w:cstheme="majorBidi"/>
          <w:szCs w:val="32"/>
          <w:lang w:val="de"/>
        </w:rPr>
        <w:t xml:space="preserve"> </w:t>
      </w:r>
      <w:r w:rsidR="00E63687" w:rsidRPr="00E63687">
        <w:rPr>
          <w:rFonts w:asciiTheme="majorHAnsi" w:eastAsiaTheme="majorEastAsia" w:hAnsiTheme="majorHAnsi" w:cstheme="majorBidi"/>
          <w:szCs w:val="32"/>
          <w:lang w:val="de"/>
        </w:rPr>
        <w:t xml:space="preserve">Selbstdiagnose </w:t>
      </w:r>
      <w:r w:rsidR="00224D45">
        <w:rPr>
          <w:rFonts w:asciiTheme="majorHAnsi" w:eastAsiaTheme="majorEastAsia" w:hAnsiTheme="majorHAnsi" w:cstheme="majorBidi"/>
          <w:szCs w:val="32"/>
          <w:lang w:val="de"/>
        </w:rPr>
        <w:t>sowie</w:t>
      </w:r>
      <w:r w:rsidR="00E63687">
        <w:rPr>
          <w:rFonts w:asciiTheme="majorHAnsi" w:eastAsiaTheme="majorEastAsia" w:hAnsiTheme="majorHAnsi" w:cstheme="majorBidi"/>
          <w:szCs w:val="32"/>
          <w:lang w:val="de"/>
        </w:rPr>
        <w:t xml:space="preserve"> </w:t>
      </w:r>
      <w:r w:rsidR="00E63687" w:rsidRPr="00E63687">
        <w:rPr>
          <w:rFonts w:asciiTheme="majorHAnsi" w:eastAsiaTheme="majorEastAsia" w:hAnsiTheme="majorHAnsi" w:cstheme="majorBidi"/>
          <w:szCs w:val="32"/>
          <w:lang w:val="de"/>
        </w:rPr>
        <w:t>38 Arten von Alarmcodes</w:t>
      </w:r>
      <w:r w:rsidR="00224D45">
        <w:rPr>
          <w:rFonts w:asciiTheme="majorHAnsi" w:eastAsiaTheme="majorEastAsia" w:hAnsiTheme="majorHAnsi" w:cstheme="majorBidi"/>
          <w:szCs w:val="32"/>
          <w:lang w:val="de"/>
        </w:rPr>
        <w:t xml:space="preserve"> sorgen für </w:t>
      </w:r>
      <w:r w:rsidR="003F36FD">
        <w:rPr>
          <w:rFonts w:asciiTheme="majorHAnsi" w:eastAsiaTheme="majorEastAsia" w:hAnsiTheme="majorHAnsi" w:cstheme="majorBidi"/>
          <w:szCs w:val="32"/>
          <w:lang w:val="de"/>
        </w:rPr>
        <w:t>den sicheren</w:t>
      </w:r>
      <w:r w:rsidR="00224D45">
        <w:rPr>
          <w:rFonts w:asciiTheme="majorHAnsi" w:eastAsiaTheme="majorEastAsia" w:hAnsiTheme="majorHAnsi" w:cstheme="majorBidi"/>
          <w:szCs w:val="32"/>
          <w:lang w:val="de"/>
        </w:rPr>
        <w:t xml:space="preserve"> Betrie</w:t>
      </w:r>
      <w:r w:rsidR="00AA5055">
        <w:rPr>
          <w:rFonts w:asciiTheme="majorHAnsi" w:eastAsiaTheme="majorEastAsia" w:hAnsiTheme="majorHAnsi" w:cstheme="majorBidi"/>
          <w:szCs w:val="32"/>
          <w:lang w:val="de"/>
        </w:rPr>
        <w:t>b</w:t>
      </w:r>
      <w:r w:rsidR="00224D45">
        <w:rPr>
          <w:rFonts w:asciiTheme="majorHAnsi" w:eastAsiaTheme="majorEastAsia" w:hAnsiTheme="majorHAnsi" w:cstheme="majorBidi"/>
          <w:szCs w:val="32"/>
          <w:lang w:val="de"/>
        </w:rPr>
        <w:t>.</w:t>
      </w:r>
    </w:p>
    <w:p w14:paraId="7D056D2F" w14:textId="6B7434AC" w:rsidR="00AA5055" w:rsidRDefault="00B43F95" w:rsidP="00355571">
      <w:pPr>
        <w:spacing w:line="360" w:lineRule="atLeast"/>
        <w:contextualSpacing/>
        <w:rPr>
          <w:rFonts w:asciiTheme="majorHAnsi" w:eastAsiaTheme="majorEastAsia" w:hAnsiTheme="majorHAnsi" w:cstheme="majorBidi"/>
          <w:b/>
          <w:bCs/>
          <w:szCs w:val="32"/>
          <w:lang w:val="de"/>
        </w:rPr>
      </w:pPr>
      <w:r>
        <w:rPr>
          <w:rFonts w:asciiTheme="majorHAnsi" w:eastAsiaTheme="majorEastAsia" w:hAnsiTheme="majorHAnsi" w:cstheme="majorBidi"/>
          <w:b/>
          <w:bCs/>
          <w:szCs w:val="32"/>
          <w:lang w:val="de"/>
        </w:rPr>
        <w:t>Raum</w:t>
      </w:r>
      <w:r w:rsidR="00F02766">
        <w:rPr>
          <w:rFonts w:asciiTheme="majorHAnsi" w:eastAsiaTheme="majorEastAsia" w:hAnsiTheme="majorHAnsi" w:cstheme="majorBidi"/>
          <w:b/>
          <w:bCs/>
          <w:szCs w:val="32"/>
          <w:lang w:val="de"/>
        </w:rPr>
        <w:t>-</w:t>
      </w:r>
      <w:r w:rsidR="005609B9">
        <w:rPr>
          <w:rFonts w:asciiTheme="majorHAnsi" w:eastAsiaTheme="majorEastAsia" w:hAnsiTheme="majorHAnsi" w:cstheme="majorBidi"/>
          <w:b/>
          <w:bCs/>
          <w:szCs w:val="32"/>
          <w:lang w:val="de"/>
        </w:rPr>
        <w:t xml:space="preserve"> und </w:t>
      </w:r>
      <w:r w:rsidR="00F02766">
        <w:rPr>
          <w:rFonts w:asciiTheme="majorHAnsi" w:eastAsiaTheme="majorEastAsia" w:hAnsiTheme="majorHAnsi" w:cstheme="majorBidi"/>
          <w:b/>
          <w:bCs/>
          <w:szCs w:val="32"/>
          <w:lang w:val="de"/>
        </w:rPr>
        <w:t>k</w:t>
      </w:r>
      <w:r w:rsidR="005609B9">
        <w:rPr>
          <w:rFonts w:asciiTheme="majorHAnsi" w:eastAsiaTheme="majorEastAsia" w:hAnsiTheme="majorHAnsi" w:cstheme="majorBidi"/>
          <w:b/>
          <w:bCs/>
          <w:szCs w:val="32"/>
          <w:lang w:val="de"/>
        </w:rPr>
        <w:t>osten</w:t>
      </w:r>
      <w:r w:rsidR="00F02766">
        <w:rPr>
          <w:rFonts w:asciiTheme="majorHAnsi" w:eastAsiaTheme="majorEastAsia" w:hAnsiTheme="majorHAnsi" w:cstheme="majorBidi"/>
          <w:b/>
          <w:bCs/>
          <w:szCs w:val="32"/>
          <w:lang w:val="de"/>
        </w:rPr>
        <w:t>sparend</w:t>
      </w:r>
      <w:r w:rsidR="00752325">
        <w:rPr>
          <w:rFonts w:asciiTheme="majorHAnsi" w:eastAsiaTheme="majorEastAsia" w:hAnsiTheme="majorHAnsi" w:cstheme="majorBidi"/>
          <w:b/>
          <w:bCs/>
          <w:szCs w:val="32"/>
          <w:lang w:val="de"/>
        </w:rPr>
        <w:t xml:space="preserve"> in vielen Industrie</w:t>
      </w:r>
      <w:r w:rsidR="005609B9">
        <w:rPr>
          <w:rFonts w:asciiTheme="majorHAnsi" w:eastAsiaTheme="majorEastAsia" w:hAnsiTheme="majorHAnsi" w:cstheme="majorBidi"/>
          <w:b/>
          <w:bCs/>
          <w:szCs w:val="32"/>
          <w:lang w:val="de"/>
        </w:rPr>
        <w:t>bereichen</w:t>
      </w:r>
    </w:p>
    <w:p w14:paraId="288B8C8F" w14:textId="5E66D209" w:rsidR="00752325" w:rsidRPr="005609B9" w:rsidRDefault="00F9751E" w:rsidP="00752325">
      <w:pPr>
        <w:spacing w:line="360" w:lineRule="atLeast"/>
        <w:rPr>
          <w:rFonts w:asciiTheme="majorHAnsi" w:eastAsiaTheme="majorEastAsia" w:hAnsiTheme="majorHAnsi" w:cstheme="majorBidi"/>
          <w:b/>
          <w:bCs/>
          <w:szCs w:val="32"/>
          <w:lang w:val="de"/>
        </w:rPr>
      </w:pPr>
      <w:r>
        <w:rPr>
          <w:rFonts w:asciiTheme="majorHAnsi" w:eastAsiaTheme="majorEastAsia" w:hAnsiTheme="majorHAnsi" w:cstheme="majorBidi"/>
          <w:szCs w:val="32"/>
          <w:lang w:val="de"/>
        </w:rPr>
        <w:t>Generell</w:t>
      </w:r>
      <w:r w:rsidRPr="00E63687">
        <w:rPr>
          <w:rFonts w:asciiTheme="majorHAnsi" w:eastAsiaTheme="majorEastAsia" w:hAnsiTheme="majorHAnsi" w:cstheme="majorBidi"/>
          <w:szCs w:val="32"/>
          <w:lang w:val="de"/>
        </w:rPr>
        <w:t xml:space="preserve"> </w:t>
      </w:r>
      <w:r>
        <w:rPr>
          <w:rFonts w:asciiTheme="majorHAnsi" w:eastAsiaTheme="majorEastAsia" w:hAnsiTheme="majorHAnsi" w:cstheme="majorBidi"/>
          <w:szCs w:val="32"/>
          <w:lang w:val="de"/>
        </w:rPr>
        <w:t>können die</w:t>
      </w:r>
      <w:r w:rsidR="00355571" w:rsidRPr="00E63687">
        <w:rPr>
          <w:rFonts w:asciiTheme="majorHAnsi" w:eastAsiaTheme="majorEastAsia" w:hAnsiTheme="majorHAnsi" w:cstheme="majorBidi"/>
          <w:szCs w:val="32"/>
          <w:lang w:val="de"/>
        </w:rPr>
        <w:t xml:space="preserve"> </w:t>
      </w:r>
      <w:r w:rsidR="00AA5055" w:rsidRPr="00752325">
        <w:rPr>
          <w:rFonts w:asciiTheme="majorHAnsi" w:eastAsiaTheme="majorEastAsia" w:hAnsiTheme="majorHAnsi" w:cstheme="majorBidi"/>
          <w:szCs w:val="32"/>
          <w:lang w:val="de"/>
        </w:rPr>
        <w:t xml:space="preserve">Kühl- und Temperiergeräte </w:t>
      </w:r>
      <w:r w:rsidR="00AA5055">
        <w:rPr>
          <w:rFonts w:asciiTheme="majorHAnsi" w:eastAsiaTheme="majorEastAsia" w:hAnsiTheme="majorHAnsi" w:cstheme="majorBidi"/>
          <w:szCs w:val="32"/>
          <w:lang w:val="de"/>
        </w:rPr>
        <w:t xml:space="preserve">der </w:t>
      </w:r>
      <w:r w:rsidR="00355571" w:rsidRPr="00E63687">
        <w:rPr>
          <w:rFonts w:asciiTheme="majorHAnsi" w:eastAsiaTheme="majorEastAsia" w:hAnsiTheme="majorHAnsi" w:cstheme="majorBidi"/>
          <w:szCs w:val="32"/>
          <w:lang w:val="de"/>
        </w:rPr>
        <w:t xml:space="preserve">Serie HRL in </w:t>
      </w:r>
      <w:r w:rsidR="00AA5055">
        <w:rPr>
          <w:rFonts w:asciiTheme="majorHAnsi" w:eastAsiaTheme="majorEastAsia" w:hAnsiTheme="majorHAnsi" w:cstheme="majorBidi"/>
          <w:szCs w:val="32"/>
          <w:lang w:val="de"/>
        </w:rPr>
        <w:t xml:space="preserve">allen </w:t>
      </w:r>
      <w:r w:rsidR="00663345">
        <w:rPr>
          <w:rFonts w:asciiTheme="majorHAnsi" w:eastAsiaTheme="majorEastAsia" w:hAnsiTheme="majorHAnsi" w:cstheme="majorBidi"/>
          <w:szCs w:val="32"/>
          <w:lang w:val="de"/>
        </w:rPr>
        <w:t>Lasera</w:t>
      </w:r>
      <w:r w:rsidR="00355571" w:rsidRPr="00E63687">
        <w:rPr>
          <w:rFonts w:asciiTheme="majorHAnsi" w:eastAsiaTheme="majorEastAsia" w:hAnsiTheme="majorHAnsi" w:cstheme="majorBidi"/>
          <w:szCs w:val="32"/>
          <w:lang w:val="de"/>
        </w:rPr>
        <w:t xml:space="preserve">nwendungen eingesetzt werden, </w:t>
      </w:r>
      <w:r w:rsidR="00663345">
        <w:rPr>
          <w:rFonts w:asciiTheme="majorHAnsi" w:eastAsiaTheme="majorEastAsia" w:hAnsiTheme="majorHAnsi" w:cstheme="majorBidi"/>
          <w:szCs w:val="32"/>
          <w:lang w:val="de"/>
        </w:rPr>
        <w:t>bei denen</w:t>
      </w:r>
      <w:r w:rsidR="00355571" w:rsidRPr="00E63687">
        <w:rPr>
          <w:rFonts w:asciiTheme="majorHAnsi" w:eastAsiaTheme="majorEastAsia" w:hAnsiTheme="majorHAnsi" w:cstheme="majorBidi"/>
          <w:szCs w:val="32"/>
          <w:lang w:val="de"/>
        </w:rPr>
        <w:t xml:space="preserve"> </w:t>
      </w:r>
      <w:r w:rsidR="00AA5055">
        <w:rPr>
          <w:rFonts w:asciiTheme="majorHAnsi" w:eastAsiaTheme="majorEastAsia" w:hAnsiTheme="majorHAnsi" w:cstheme="majorBidi"/>
          <w:szCs w:val="32"/>
          <w:lang w:val="de"/>
        </w:rPr>
        <w:t>zwei</w:t>
      </w:r>
      <w:r w:rsidR="00355571" w:rsidRPr="00E63687">
        <w:rPr>
          <w:rFonts w:asciiTheme="majorHAnsi" w:eastAsiaTheme="majorEastAsia" w:hAnsiTheme="majorHAnsi" w:cstheme="majorBidi"/>
          <w:szCs w:val="32"/>
          <w:lang w:val="de"/>
        </w:rPr>
        <w:t xml:space="preserve"> verschiedene Wärmequellen </w:t>
      </w:r>
      <w:r w:rsidR="00BE127A">
        <w:rPr>
          <w:rFonts w:asciiTheme="majorHAnsi" w:eastAsiaTheme="majorEastAsia" w:hAnsiTheme="majorHAnsi" w:cstheme="majorBidi"/>
          <w:szCs w:val="32"/>
          <w:lang w:val="de"/>
        </w:rPr>
        <w:t>temperiert</w:t>
      </w:r>
      <w:r w:rsidR="00663345">
        <w:rPr>
          <w:rFonts w:asciiTheme="majorHAnsi" w:eastAsiaTheme="majorEastAsia" w:hAnsiTheme="majorHAnsi" w:cstheme="majorBidi"/>
          <w:szCs w:val="32"/>
          <w:lang w:val="de"/>
        </w:rPr>
        <w:t xml:space="preserve"> werden</w:t>
      </w:r>
      <w:r w:rsidR="00AA5055">
        <w:rPr>
          <w:rFonts w:asciiTheme="majorHAnsi" w:eastAsiaTheme="majorEastAsia" w:hAnsiTheme="majorHAnsi" w:cstheme="majorBidi"/>
          <w:szCs w:val="32"/>
          <w:lang w:val="de"/>
        </w:rPr>
        <w:t xml:space="preserve"> m</w:t>
      </w:r>
      <w:r w:rsidR="005609B9">
        <w:rPr>
          <w:rFonts w:asciiTheme="majorHAnsi" w:eastAsiaTheme="majorEastAsia" w:hAnsiTheme="majorHAnsi" w:cstheme="majorBidi"/>
          <w:szCs w:val="32"/>
          <w:lang w:val="de"/>
        </w:rPr>
        <w:t>üssen</w:t>
      </w:r>
      <w:r w:rsidR="00AA5055">
        <w:rPr>
          <w:rFonts w:asciiTheme="majorHAnsi" w:eastAsiaTheme="majorEastAsia" w:hAnsiTheme="majorHAnsi" w:cstheme="majorBidi"/>
          <w:szCs w:val="32"/>
          <w:lang w:val="de"/>
        </w:rPr>
        <w:t xml:space="preserve"> – </w:t>
      </w:r>
      <w:r w:rsidR="00355571" w:rsidRPr="00E63687">
        <w:rPr>
          <w:rFonts w:asciiTheme="majorHAnsi" w:eastAsiaTheme="majorEastAsia" w:hAnsiTheme="majorHAnsi" w:cstheme="majorBidi"/>
          <w:szCs w:val="32"/>
          <w:lang w:val="de"/>
        </w:rPr>
        <w:t xml:space="preserve">wie </w:t>
      </w:r>
      <w:r w:rsidR="00AA5055">
        <w:rPr>
          <w:rFonts w:asciiTheme="majorHAnsi" w:eastAsiaTheme="majorEastAsia" w:hAnsiTheme="majorHAnsi" w:cstheme="majorBidi"/>
          <w:szCs w:val="32"/>
          <w:lang w:val="de"/>
        </w:rPr>
        <w:t xml:space="preserve">etwa </w:t>
      </w:r>
      <w:r w:rsidR="00355571" w:rsidRPr="00E63687">
        <w:rPr>
          <w:rFonts w:asciiTheme="majorHAnsi" w:eastAsiaTheme="majorEastAsia" w:hAnsiTheme="majorHAnsi" w:cstheme="majorBidi"/>
          <w:szCs w:val="32"/>
          <w:lang w:val="de"/>
        </w:rPr>
        <w:t>einen Oszillator und ein optische</w:t>
      </w:r>
      <w:r w:rsidR="00A42A0B">
        <w:rPr>
          <w:rFonts w:asciiTheme="majorHAnsi" w:eastAsiaTheme="majorEastAsia" w:hAnsiTheme="majorHAnsi" w:cstheme="majorBidi"/>
          <w:szCs w:val="32"/>
          <w:lang w:val="de"/>
        </w:rPr>
        <w:t>s</w:t>
      </w:r>
      <w:r w:rsidR="00355571" w:rsidRPr="00E63687">
        <w:rPr>
          <w:rFonts w:asciiTheme="majorHAnsi" w:eastAsiaTheme="majorEastAsia" w:hAnsiTheme="majorHAnsi" w:cstheme="majorBidi"/>
          <w:szCs w:val="32"/>
          <w:lang w:val="de"/>
        </w:rPr>
        <w:t xml:space="preserve"> </w:t>
      </w:r>
      <w:r w:rsidR="00A42A0B">
        <w:rPr>
          <w:rFonts w:asciiTheme="majorHAnsi" w:eastAsiaTheme="majorEastAsia" w:hAnsiTheme="majorHAnsi" w:cstheme="majorBidi"/>
          <w:szCs w:val="32"/>
          <w:lang w:val="de"/>
        </w:rPr>
        <w:t>System</w:t>
      </w:r>
      <w:r w:rsidR="005609B9">
        <w:rPr>
          <w:rFonts w:asciiTheme="majorHAnsi" w:eastAsiaTheme="majorEastAsia" w:hAnsiTheme="majorHAnsi" w:cstheme="majorBidi"/>
          <w:szCs w:val="32"/>
          <w:lang w:val="de"/>
        </w:rPr>
        <w:t>. So trumpfen sie</w:t>
      </w:r>
      <w:r w:rsidR="00663345">
        <w:rPr>
          <w:rFonts w:asciiTheme="majorHAnsi" w:eastAsiaTheme="majorEastAsia" w:hAnsiTheme="majorHAnsi" w:cstheme="majorBidi"/>
          <w:szCs w:val="32"/>
          <w:lang w:val="de"/>
        </w:rPr>
        <w:t xml:space="preserve"> mit ihren Stärken beispielsweise</w:t>
      </w:r>
      <w:r w:rsidR="005609B9">
        <w:rPr>
          <w:rFonts w:asciiTheme="majorHAnsi" w:eastAsiaTheme="majorEastAsia" w:hAnsiTheme="majorHAnsi" w:cstheme="majorBidi"/>
          <w:szCs w:val="32"/>
          <w:lang w:val="de"/>
        </w:rPr>
        <w:t xml:space="preserve"> </w:t>
      </w:r>
      <w:r w:rsidR="001A00FB">
        <w:rPr>
          <w:rFonts w:asciiTheme="majorHAnsi" w:eastAsiaTheme="majorEastAsia" w:hAnsiTheme="majorHAnsi" w:cstheme="majorBidi"/>
          <w:szCs w:val="32"/>
          <w:lang w:val="de"/>
        </w:rPr>
        <w:t xml:space="preserve">in </w:t>
      </w:r>
      <w:r w:rsidR="00752325">
        <w:rPr>
          <w:rFonts w:asciiTheme="majorHAnsi" w:eastAsiaTheme="majorEastAsia" w:hAnsiTheme="majorHAnsi" w:cstheme="majorBidi"/>
          <w:szCs w:val="32"/>
          <w:lang w:val="de"/>
        </w:rPr>
        <w:t>der Automobil-</w:t>
      </w:r>
      <w:r w:rsidR="005609B9">
        <w:rPr>
          <w:rFonts w:asciiTheme="majorHAnsi" w:eastAsiaTheme="majorEastAsia" w:hAnsiTheme="majorHAnsi" w:cstheme="majorBidi"/>
          <w:szCs w:val="32"/>
          <w:lang w:val="de"/>
        </w:rPr>
        <w:t xml:space="preserve"> und</w:t>
      </w:r>
      <w:r w:rsidR="00752325">
        <w:rPr>
          <w:rFonts w:asciiTheme="majorHAnsi" w:eastAsiaTheme="majorEastAsia" w:hAnsiTheme="majorHAnsi" w:cstheme="majorBidi"/>
          <w:szCs w:val="32"/>
          <w:lang w:val="de"/>
        </w:rPr>
        <w:t xml:space="preserve"> Halbleiter</w:t>
      </w:r>
      <w:r w:rsidR="005609B9">
        <w:rPr>
          <w:rFonts w:asciiTheme="majorHAnsi" w:eastAsiaTheme="majorEastAsia" w:hAnsiTheme="majorHAnsi" w:cstheme="majorBidi"/>
          <w:szCs w:val="32"/>
          <w:lang w:val="de"/>
        </w:rPr>
        <w:t>fertigung genauso auf wie in der</w:t>
      </w:r>
      <w:r w:rsidR="00752325">
        <w:rPr>
          <w:rFonts w:asciiTheme="majorHAnsi" w:eastAsiaTheme="majorEastAsia" w:hAnsiTheme="majorHAnsi" w:cstheme="majorBidi"/>
          <w:szCs w:val="32"/>
          <w:lang w:val="de"/>
        </w:rPr>
        <w:t xml:space="preserve"> medizinischen oder optischen Industrie. </w:t>
      </w:r>
    </w:p>
    <w:p w14:paraId="23B705DE" w14:textId="62B3A033" w:rsidR="00545087" w:rsidRDefault="00473131" w:rsidP="00C01219">
      <w:pPr>
        <w:spacing w:line="360" w:lineRule="atLeast"/>
        <w:rPr>
          <w:rFonts w:asciiTheme="majorHAnsi" w:eastAsiaTheme="majorEastAsia" w:hAnsiTheme="majorHAnsi" w:cstheme="majorBidi"/>
          <w:szCs w:val="32"/>
          <w:lang w:val="de"/>
        </w:rPr>
      </w:pPr>
      <w:r>
        <w:rPr>
          <w:rFonts w:asciiTheme="majorHAnsi" w:eastAsiaTheme="majorEastAsia" w:hAnsiTheme="majorHAnsi" w:cstheme="majorBidi"/>
          <w:szCs w:val="32"/>
          <w:lang w:val="de"/>
        </w:rPr>
        <w:t>Da die HRL Serie die Performance von zwei Kühl- und Temperiergeräten in einem kompakten, energieeffizienten System bündelt,</w:t>
      </w:r>
      <w:r w:rsidR="00752325">
        <w:rPr>
          <w:rFonts w:asciiTheme="majorHAnsi" w:eastAsiaTheme="majorEastAsia" w:hAnsiTheme="majorHAnsi" w:cstheme="majorBidi"/>
          <w:szCs w:val="32"/>
          <w:lang w:val="de"/>
        </w:rPr>
        <w:t xml:space="preserve"> </w:t>
      </w:r>
      <w:r>
        <w:rPr>
          <w:rFonts w:asciiTheme="majorHAnsi" w:eastAsiaTheme="majorEastAsia" w:hAnsiTheme="majorHAnsi" w:cstheme="majorBidi"/>
          <w:szCs w:val="32"/>
          <w:lang w:val="de"/>
        </w:rPr>
        <w:t xml:space="preserve">sparen sie Anschaffungs-, Betriebs- und Raumkosten in </w:t>
      </w:r>
      <w:r w:rsidR="00B43F95">
        <w:rPr>
          <w:rFonts w:asciiTheme="majorHAnsi" w:eastAsiaTheme="majorEastAsia" w:hAnsiTheme="majorHAnsi" w:cstheme="majorBidi"/>
          <w:szCs w:val="32"/>
          <w:lang w:val="de"/>
        </w:rPr>
        <w:t>vielen</w:t>
      </w:r>
      <w:r w:rsidR="006D1D19">
        <w:rPr>
          <w:rFonts w:asciiTheme="majorHAnsi" w:eastAsiaTheme="majorEastAsia" w:hAnsiTheme="majorHAnsi" w:cstheme="majorBidi"/>
          <w:szCs w:val="32"/>
          <w:lang w:val="de"/>
        </w:rPr>
        <w:t xml:space="preserve"> </w:t>
      </w:r>
      <w:r>
        <w:rPr>
          <w:rFonts w:asciiTheme="majorHAnsi" w:eastAsiaTheme="majorEastAsia" w:hAnsiTheme="majorHAnsi" w:cstheme="majorBidi"/>
          <w:szCs w:val="32"/>
          <w:lang w:val="de"/>
        </w:rPr>
        <w:t>Branchen</w:t>
      </w:r>
      <w:r w:rsidR="00752325">
        <w:rPr>
          <w:rFonts w:asciiTheme="majorHAnsi" w:eastAsiaTheme="majorEastAsia" w:hAnsiTheme="majorHAnsi" w:cstheme="majorBidi"/>
          <w:szCs w:val="32"/>
          <w:lang w:val="de"/>
        </w:rPr>
        <w:t xml:space="preserve">. </w:t>
      </w:r>
      <w:r>
        <w:rPr>
          <w:rFonts w:asciiTheme="majorHAnsi" w:eastAsiaTheme="majorEastAsia" w:hAnsiTheme="majorHAnsi" w:cstheme="majorBidi"/>
          <w:szCs w:val="32"/>
          <w:lang w:val="de"/>
        </w:rPr>
        <w:t>A</w:t>
      </w:r>
      <w:r w:rsidR="00384583">
        <w:rPr>
          <w:rFonts w:asciiTheme="majorHAnsi" w:eastAsiaTheme="majorEastAsia" w:hAnsiTheme="majorHAnsi" w:cstheme="majorBidi"/>
          <w:szCs w:val="32"/>
          <w:lang w:val="de"/>
        </w:rPr>
        <w:t xml:space="preserve">ufgrund </w:t>
      </w:r>
      <w:r>
        <w:rPr>
          <w:rFonts w:asciiTheme="majorHAnsi" w:eastAsiaTheme="majorEastAsia" w:hAnsiTheme="majorHAnsi" w:cstheme="majorBidi"/>
          <w:szCs w:val="32"/>
          <w:lang w:val="de"/>
        </w:rPr>
        <w:t>ihrer</w:t>
      </w:r>
      <w:r w:rsidR="00384583">
        <w:rPr>
          <w:rFonts w:asciiTheme="majorHAnsi" w:eastAsiaTheme="majorEastAsia" w:hAnsiTheme="majorHAnsi" w:cstheme="majorBidi"/>
          <w:szCs w:val="32"/>
          <w:lang w:val="de"/>
        </w:rPr>
        <w:t xml:space="preserve"> </w:t>
      </w:r>
      <w:r>
        <w:rPr>
          <w:rFonts w:asciiTheme="majorHAnsi" w:eastAsiaTheme="majorEastAsia" w:hAnsiTheme="majorHAnsi" w:cstheme="majorBidi"/>
          <w:szCs w:val="32"/>
          <w:lang w:val="de"/>
        </w:rPr>
        <w:t>geringen</w:t>
      </w:r>
      <w:r w:rsidR="00384583">
        <w:rPr>
          <w:rFonts w:asciiTheme="majorHAnsi" w:eastAsiaTheme="majorEastAsia" w:hAnsiTheme="majorHAnsi" w:cstheme="majorBidi"/>
          <w:szCs w:val="32"/>
          <w:lang w:val="de"/>
        </w:rPr>
        <w:t xml:space="preserve"> </w:t>
      </w:r>
      <w:r>
        <w:rPr>
          <w:rFonts w:asciiTheme="majorHAnsi" w:eastAsiaTheme="majorEastAsia" w:hAnsiTheme="majorHAnsi" w:cstheme="majorBidi"/>
          <w:szCs w:val="32"/>
          <w:lang w:val="de"/>
        </w:rPr>
        <w:t>Gehäuseab</w:t>
      </w:r>
      <w:r w:rsidR="00384583">
        <w:rPr>
          <w:rFonts w:asciiTheme="majorHAnsi" w:eastAsiaTheme="majorEastAsia" w:hAnsiTheme="majorHAnsi" w:cstheme="majorBidi"/>
          <w:szCs w:val="32"/>
          <w:lang w:val="de"/>
        </w:rPr>
        <w:t>messung</w:t>
      </w:r>
      <w:r>
        <w:rPr>
          <w:rFonts w:asciiTheme="majorHAnsi" w:eastAsiaTheme="majorEastAsia" w:hAnsiTheme="majorHAnsi" w:cstheme="majorBidi"/>
          <w:szCs w:val="32"/>
          <w:lang w:val="de"/>
        </w:rPr>
        <w:t>en</w:t>
      </w:r>
      <w:r w:rsidR="00384583">
        <w:rPr>
          <w:rFonts w:asciiTheme="majorHAnsi" w:eastAsiaTheme="majorEastAsia" w:hAnsiTheme="majorHAnsi" w:cstheme="majorBidi"/>
          <w:szCs w:val="32"/>
          <w:lang w:val="de"/>
        </w:rPr>
        <w:t xml:space="preserve"> sind sie </w:t>
      </w:r>
      <w:r w:rsidR="00B43F95">
        <w:rPr>
          <w:rFonts w:asciiTheme="majorHAnsi" w:eastAsiaTheme="majorEastAsia" w:hAnsiTheme="majorHAnsi" w:cstheme="majorBidi"/>
          <w:szCs w:val="32"/>
          <w:lang w:val="de"/>
        </w:rPr>
        <w:t xml:space="preserve">zudem </w:t>
      </w:r>
      <w:r w:rsidR="00384583">
        <w:rPr>
          <w:rFonts w:asciiTheme="majorHAnsi" w:eastAsiaTheme="majorEastAsia" w:hAnsiTheme="majorHAnsi" w:cstheme="majorBidi"/>
          <w:szCs w:val="32"/>
          <w:lang w:val="de"/>
        </w:rPr>
        <w:t xml:space="preserve">überall </w:t>
      </w:r>
      <w:r>
        <w:rPr>
          <w:rFonts w:asciiTheme="majorHAnsi" w:eastAsiaTheme="majorEastAsia" w:hAnsiTheme="majorHAnsi" w:cstheme="majorBidi"/>
          <w:szCs w:val="32"/>
          <w:lang w:val="de"/>
        </w:rPr>
        <w:t>bequem</w:t>
      </w:r>
      <w:r w:rsidR="00384583">
        <w:rPr>
          <w:rFonts w:asciiTheme="majorHAnsi" w:eastAsiaTheme="majorEastAsia" w:hAnsiTheme="majorHAnsi" w:cstheme="majorBidi"/>
          <w:szCs w:val="32"/>
          <w:lang w:val="de"/>
        </w:rPr>
        <w:t xml:space="preserve"> zu integrieren</w:t>
      </w:r>
      <w:r>
        <w:rPr>
          <w:rFonts w:asciiTheme="majorHAnsi" w:eastAsiaTheme="majorEastAsia" w:hAnsiTheme="majorHAnsi" w:cstheme="majorBidi"/>
          <w:szCs w:val="32"/>
          <w:lang w:val="de"/>
        </w:rPr>
        <w:t xml:space="preserve"> und</w:t>
      </w:r>
      <w:r w:rsidR="00DD1300">
        <w:rPr>
          <w:rFonts w:asciiTheme="majorHAnsi" w:eastAsiaTheme="majorEastAsia" w:hAnsiTheme="majorHAnsi" w:cstheme="majorBidi"/>
          <w:szCs w:val="32"/>
          <w:lang w:val="de"/>
        </w:rPr>
        <w:t xml:space="preserve"> kompatibel mit allen gängigen Spannungsnetzen weltweit </w:t>
      </w:r>
      <w:r>
        <w:rPr>
          <w:rFonts w:asciiTheme="majorHAnsi" w:eastAsiaTheme="majorEastAsia" w:hAnsiTheme="majorHAnsi" w:cstheme="majorBidi"/>
          <w:szCs w:val="32"/>
          <w:lang w:val="de"/>
        </w:rPr>
        <w:t>– für einen nahezu</w:t>
      </w:r>
      <w:r w:rsidR="00DD1300">
        <w:rPr>
          <w:rFonts w:asciiTheme="majorHAnsi" w:eastAsiaTheme="majorEastAsia" w:hAnsiTheme="majorHAnsi" w:cstheme="majorBidi"/>
          <w:szCs w:val="32"/>
          <w:lang w:val="de"/>
        </w:rPr>
        <w:t xml:space="preserve"> grenzenlosen Einsatz auf dem gesamten Globus.</w:t>
      </w:r>
      <w:r w:rsidR="00DA2961">
        <w:rPr>
          <w:rFonts w:asciiTheme="majorHAnsi" w:eastAsiaTheme="majorEastAsia" w:hAnsiTheme="majorHAnsi" w:cstheme="majorBidi"/>
          <w:szCs w:val="32"/>
          <w:lang w:val="de"/>
        </w:rPr>
        <w:t xml:space="preserve"> </w:t>
      </w:r>
    </w:p>
    <w:p w14:paraId="5D02469F" w14:textId="77777777" w:rsidR="00545087" w:rsidRDefault="00545087" w:rsidP="00C01219">
      <w:pPr>
        <w:spacing w:line="360" w:lineRule="atLeast"/>
        <w:rPr>
          <w:rFonts w:asciiTheme="majorHAnsi" w:eastAsiaTheme="majorEastAsia" w:hAnsiTheme="majorHAnsi" w:cstheme="majorBidi"/>
          <w:szCs w:val="32"/>
          <w:lang w:val="de"/>
        </w:rPr>
      </w:pPr>
    </w:p>
    <w:p w14:paraId="72B8B6FE" w14:textId="3083A224" w:rsidR="00ED780A" w:rsidRDefault="00961D90" w:rsidP="00961D90">
      <w:pPr>
        <w:spacing w:line="360" w:lineRule="atLeast"/>
        <w:contextualSpacing/>
        <w:rPr>
          <w:b/>
        </w:rPr>
      </w:pPr>
      <w:r w:rsidRPr="00ED780A">
        <w:rPr>
          <w:rFonts w:asciiTheme="majorHAnsi" w:eastAsiaTheme="majorEastAsia" w:hAnsiTheme="majorHAnsi" w:cstheme="majorBidi"/>
          <w:b/>
          <w:bCs/>
          <w:szCs w:val="32"/>
          <w:lang w:val="de"/>
        </w:rPr>
        <w:t>Im</w:t>
      </w:r>
      <w:r>
        <w:rPr>
          <w:b/>
        </w:rPr>
        <w:t xml:space="preserve"> Detail – Duales Kühl- und Temperiergerät HRL </w:t>
      </w:r>
    </w:p>
    <w:p w14:paraId="1C9758FC" w14:textId="77777777" w:rsidR="00ED780A" w:rsidRDefault="00ED780A" w:rsidP="00961D90">
      <w:pPr>
        <w:spacing w:line="360" w:lineRule="atLeast"/>
        <w:contextualSpacing/>
        <w:rPr>
          <w:b/>
        </w:rPr>
      </w:pPr>
    </w:p>
    <w:tbl>
      <w:tblPr>
        <w:tblStyle w:val="Tabellenraster"/>
        <w:tblW w:w="8926" w:type="dxa"/>
        <w:tblLayout w:type="fixed"/>
        <w:tblLook w:val="04A0" w:firstRow="1" w:lastRow="0" w:firstColumn="1" w:lastColumn="0" w:noHBand="0" w:noVBand="1"/>
      </w:tblPr>
      <w:tblGrid>
        <w:gridCol w:w="988"/>
        <w:gridCol w:w="1559"/>
        <w:gridCol w:w="1417"/>
        <w:gridCol w:w="1276"/>
        <w:gridCol w:w="851"/>
        <w:gridCol w:w="850"/>
        <w:gridCol w:w="992"/>
        <w:gridCol w:w="993"/>
      </w:tblGrid>
      <w:tr w:rsidR="00ED780A" w:rsidRPr="00ED780A" w14:paraId="0140274D" w14:textId="62BC4785" w:rsidTr="00ED780A">
        <w:trPr>
          <w:gridBefore w:val="2"/>
          <w:wBefore w:w="2547" w:type="dxa"/>
          <w:trHeight w:val="495"/>
        </w:trPr>
        <w:tc>
          <w:tcPr>
            <w:tcW w:w="2693" w:type="dxa"/>
            <w:gridSpan w:val="2"/>
            <w:shd w:val="clear" w:color="auto" w:fill="D9D9D9" w:themeFill="background1" w:themeFillShade="D9"/>
            <w:vAlign w:val="center"/>
          </w:tcPr>
          <w:p w14:paraId="31A5C921" w14:textId="0D3AD612" w:rsidR="00ED780A" w:rsidRPr="00ED780A" w:rsidRDefault="00ED780A" w:rsidP="00ED780A">
            <w:pPr>
              <w:spacing w:after="0" w:line="240" w:lineRule="auto"/>
              <w:jc w:val="center"/>
              <w:rPr>
                <w:b/>
                <w:noProof/>
                <w:sz w:val="16"/>
                <w:szCs w:val="16"/>
                <w:lang w:eastAsia="de-DE"/>
              </w:rPr>
            </w:pPr>
            <w:r w:rsidRPr="00ED780A">
              <w:rPr>
                <w:b/>
                <w:noProof/>
                <w:sz w:val="16"/>
                <w:szCs w:val="16"/>
                <w:lang w:eastAsia="de-DE"/>
              </w:rPr>
              <w:t>Kühl</w:t>
            </w:r>
            <w:r w:rsidR="004256A1">
              <w:rPr>
                <w:b/>
                <w:noProof/>
                <w:sz w:val="16"/>
                <w:szCs w:val="16"/>
                <w:lang w:eastAsia="de-DE"/>
              </w:rPr>
              <w:t>kapazität</w:t>
            </w:r>
            <w:r w:rsidRPr="00ED780A">
              <w:rPr>
                <w:b/>
                <w:noProof/>
                <w:sz w:val="16"/>
                <w:szCs w:val="16"/>
                <w:lang w:eastAsia="de-DE"/>
              </w:rPr>
              <w:t xml:space="preserve"> </w:t>
            </w:r>
            <w:r w:rsidR="001458CF" w:rsidRPr="00D97A7A">
              <w:rPr>
                <w:rFonts w:eastAsia="Times New Roman" w:cs="Arial"/>
                <w:color w:val="000000" w:themeColor="text1"/>
                <w:lang w:eastAsia="es-ES"/>
              </w:rPr>
              <w:t>[</w:t>
            </w:r>
            <w:r w:rsidRPr="00ED780A">
              <w:rPr>
                <w:b/>
                <w:noProof/>
                <w:sz w:val="16"/>
                <w:szCs w:val="16"/>
                <w:lang w:eastAsia="de-DE"/>
              </w:rPr>
              <w:t>kW</w:t>
            </w:r>
            <w:r w:rsidR="001458CF" w:rsidRPr="00D97A7A">
              <w:rPr>
                <w:rFonts w:eastAsia="Times New Roman" w:cs="Arial"/>
                <w:color w:val="000000" w:themeColor="text1"/>
                <w:lang w:eastAsia="es-ES"/>
              </w:rPr>
              <w:t>]</w:t>
            </w:r>
          </w:p>
        </w:tc>
        <w:tc>
          <w:tcPr>
            <w:tcW w:w="1701" w:type="dxa"/>
            <w:gridSpan w:val="2"/>
            <w:shd w:val="clear" w:color="auto" w:fill="D9D9D9" w:themeFill="background1" w:themeFillShade="D9"/>
            <w:vAlign w:val="center"/>
          </w:tcPr>
          <w:p w14:paraId="2F275D45" w14:textId="00F3F5BC" w:rsidR="00ED780A" w:rsidRPr="00ED780A" w:rsidRDefault="00ED780A" w:rsidP="00ED780A">
            <w:pPr>
              <w:spacing w:after="0" w:line="240" w:lineRule="auto"/>
              <w:jc w:val="center"/>
              <w:rPr>
                <w:b/>
                <w:noProof/>
                <w:sz w:val="16"/>
                <w:szCs w:val="16"/>
                <w:lang w:eastAsia="de-DE"/>
              </w:rPr>
            </w:pPr>
            <w:r w:rsidRPr="00ED780A">
              <w:rPr>
                <w:b/>
                <w:noProof/>
                <w:sz w:val="16"/>
                <w:szCs w:val="16"/>
                <w:lang w:eastAsia="de-DE"/>
              </w:rPr>
              <w:t xml:space="preserve">Genauigkeit </w:t>
            </w:r>
            <w:r w:rsidR="001458CF" w:rsidRPr="00D97A7A">
              <w:rPr>
                <w:rFonts w:eastAsia="Times New Roman" w:cs="Arial"/>
                <w:color w:val="000000" w:themeColor="text1"/>
                <w:lang w:eastAsia="es-ES"/>
              </w:rPr>
              <w:t>[</w:t>
            </w:r>
            <w:r w:rsidRPr="00ED780A">
              <w:rPr>
                <w:b/>
                <w:noProof/>
                <w:sz w:val="16"/>
                <w:szCs w:val="16"/>
                <w:lang w:eastAsia="de-DE"/>
              </w:rPr>
              <w:t>°C</w:t>
            </w:r>
            <w:r w:rsidR="001458CF" w:rsidRPr="00D97A7A">
              <w:rPr>
                <w:rFonts w:eastAsia="Times New Roman" w:cs="Arial"/>
                <w:color w:val="000000" w:themeColor="text1"/>
                <w:lang w:eastAsia="es-ES"/>
              </w:rPr>
              <w:t>]</w:t>
            </w:r>
          </w:p>
        </w:tc>
        <w:tc>
          <w:tcPr>
            <w:tcW w:w="1985" w:type="dxa"/>
            <w:gridSpan w:val="2"/>
            <w:shd w:val="clear" w:color="auto" w:fill="D9D9D9" w:themeFill="background1" w:themeFillShade="D9"/>
            <w:vAlign w:val="center"/>
          </w:tcPr>
          <w:p w14:paraId="574864E5" w14:textId="306FFEC5" w:rsidR="00ED780A" w:rsidRPr="00ED780A" w:rsidRDefault="00ED780A" w:rsidP="00ED780A">
            <w:pPr>
              <w:spacing w:after="0" w:line="240" w:lineRule="auto"/>
              <w:jc w:val="center"/>
              <w:rPr>
                <w:b/>
                <w:noProof/>
                <w:sz w:val="16"/>
                <w:szCs w:val="16"/>
                <w:lang w:eastAsia="de-DE"/>
              </w:rPr>
            </w:pPr>
            <w:r w:rsidRPr="00ED780A">
              <w:rPr>
                <w:b/>
                <w:noProof/>
                <w:sz w:val="16"/>
                <w:szCs w:val="16"/>
                <w:lang w:eastAsia="de-DE"/>
              </w:rPr>
              <w:t xml:space="preserve">Einstellbereich </w:t>
            </w:r>
            <w:r w:rsidR="001458CF" w:rsidRPr="00D97A7A">
              <w:rPr>
                <w:rFonts w:eastAsia="Times New Roman" w:cs="Arial"/>
                <w:color w:val="000000" w:themeColor="text1"/>
                <w:lang w:eastAsia="es-ES"/>
              </w:rPr>
              <w:t>[</w:t>
            </w:r>
            <w:r w:rsidRPr="00ED780A">
              <w:rPr>
                <w:b/>
                <w:noProof/>
                <w:sz w:val="16"/>
                <w:szCs w:val="16"/>
                <w:lang w:eastAsia="de-DE"/>
              </w:rPr>
              <w:t>°C</w:t>
            </w:r>
            <w:r w:rsidR="001458CF" w:rsidRPr="00D97A7A">
              <w:rPr>
                <w:rFonts w:eastAsia="Times New Roman" w:cs="Arial"/>
                <w:color w:val="000000" w:themeColor="text1"/>
                <w:lang w:eastAsia="es-ES"/>
              </w:rPr>
              <w:t>]</w:t>
            </w:r>
          </w:p>
        </w:tc>
      </w:tr>
      <w:tr w:rsidR="00ED780A" w:rsidRPr="00ED780A" w14:paraId="2792DEB0" w14:textId="0F5386D4" w:rsidTr="00AB0DC0">
        <w:trPr>
          <w:trHeight w:val="603"/>
        </w:trPr>
        <w:tc>
          <w:tcPr>
            <w:tcW w:w="988" w:type="dxa"/>
            <w:shd w:val="clear" w:color="auto" w:fill="D9D9D9" w:themeFill="background1" w:themeFillShade="D9"/>
            <w:vAlign w:val="center"/>
          </w:tcPr>
          <w:p w14:paraId="7687CD81" w14:textId="02AE1969" w:rsidR="00F87A86" w:rsidRPr="00ED780A" w:rsidRDefault="00F87A86" w:rsidP="00ED780A">
            <w:pPr>
              <w:spacing w:after="0" w:line="240" w:lineRule="auto"/>
              <w:jc w:val="center"/>
              <w:rPr>
                <w:b/>
                <w:bCs/>
                <w:noProof/>
                <w:sz w:val="16"/>
                <w:szCs w:val="16"/>
                <w:lang w:eastAsia="de-DE"/>
              </w:rPr>
            </w:pPr>
            <w:r w:rsidRPr="00ED780A">
              <w:rPr>
                <w:b/>
                <w:bCs/>
                <w:noProof/>
                <w:sz w:val="16"/>
                <w:szCs w:val="16"/>
                <w:lang w:eastAsia="de-DE"/>
              </w:rPr>
              <w:t>Modell</w:t>
            </w:r>
          </w:p>
        </w:tc>
        <w:tc>
          <w:tcPr>
            <w:tcW w:w="1559" w:type="dxa"/>
            <w:shd w:val="clear" w:color="auto" w:fill="D9D9D9" w:themeFill="background1" w:themeFillShade="D9"/>
            <w:vAlign w:val="center"/>
          </w:tcPr>
          <w:p w14:paraId="4321578E" w14:textId="0CE2A4A6" w:rsidR="00ED780A" w:rsidRPr="00ED780A" w:rsidRDefault="00F87A86" w:rsidP="00ED780A">
            <w:pPr>
              <w:spacing w:after="0" w:line="240" w:lineRule="auto"/>
              <w:jc w:val="center"/>
              <w:rPr>
                <w:b/>
                <w:noProof/>
                <w:sz w:val="16"/>
                <w:szCs w:val="16"/>
                <w:lang w:eastAsia="de-DE"/>
              </w:rPr>
            </w:pPr>
            <w:r w:rsidRPr="00ED780A">
              <w:rPr>
                <w:b/>
                <w:noProof/>
                <w:sz w:val="16"/>
                <w:szCs w:val="16"/>
                <w:lang w:eastAsia="de-DE"/>
              </w:rPr>
              <w:t>Maße in mm</w:t>
            </w:r>
          </w:p>
          <w:p w14:paraId="10A0186C" w14:textId="05EC236D" w:rsidR="00F87A86" w:rsidRPr="00ED780A" w:rsidRDefault="00AB0DC0" w:rsidP="00ED780A">
            <w:pPr>
              <w:spacing w:after="0" w:line="240" w:lineRule="auto"/>
              <w:jc w:val="center"/>
              <w:rPr>
                <w:b/>
                <w:noProof/>
                <w:sz w:val="16"/>
                <w:szCs w:val="16"/>
                <w:lang w:eastAsia="de-DE"/>
              </w:rPr>
            </w:pPr>
            <w:r>
              <w:rPr>
                <w:b/>
                <w:noProof/>
                <w:sz w:val="16"/>
                <w:szCs w:val="16"/>
                <w:lang w:eastAsia="de-DE"/>
              </w:rPr>
              <w:t>(</w:t>
            </w:r>
            <w:r w:rsidR="00F87A86" w:rsidRPr="00ED780A">
              <w:rPr>
                <w:b/>
                <w:noProof/>
                <w:sz w:val="16"/>
                <w:szCs w:val="16"/>
                <w:lang w:eastAsia="de-DE"/>
              </w:rPr>
              <w:t>H x B x T</w:t>
            </w:r>
            <w:r>
              <w:rPr>
                <w:b/>
                <w:noProof/>
                <w:sz w:val="16"/>
                <w:szCs w:val="16"/>
                <w:lang w:eastAsia="de-DE"/>
              </w:rPr>
              <w:t>)</w:t>
            </w:r>
          </w:p>
        </w:tc>
        <w:tc>
          <w:tcPr>
            <w:tcW w:w="1417" w:type="dxa"/>
            <w:shd w:val="clear" w:color="auto" w:fill="D9D9D9" w:themeFill="background1" w:themeFillShade="D9"/>
            <w:vAlign w:val="center"/>
          </w:tcPr>
          <w:p w14:paraId="08A47115" w14:textId="3CCB502D" w:rsidR="00F87A86" w:rsidRPr="00ED780A" w:rsidRDefault="00F87A86" w:rsidP="00ED780A">
            <w:pPr>
              <w:spacing w:after="0" w:line="240" w:lineRule="auto"/>
              <w:jc w:val="center"/>
              <w:rPr>
                <w:b/>
                <w:noProof/>
                <w:sz w:val="16"/>
                <w:szCs w:val="16"/>
                <w:lang w:eastAsia="de-DE"/>
              </w:rPr>
            </w:pPr>
            <w:r w:rsidRPr="00ED780A">
              <w:rPr>
                <w:b/>
                <w:noProof/>
                <w:sz w:val="16"/>
                <w:szCs w:val="16"/>
                <w:lang w:eastAsia="de-DE"/>
              </w:rPr>
              <w:t>Kanal 1 (z. B. Laseroszillator)</w:t>
            </w:r>
          </w:p>
        </w:tc>
        <w:tc>
          <w:tcPr>
            <w:tcW w:w="1276" w:type="dxa"/>
            <w:shd w:val="clear" w:color="auto" w:fill="D9D9D9" w:themeFill="background1" w:themeFillShade="D9"/>
            <w:vAlign w:val="center"/>
          </w:tcPr>
          <w:p w14:paraId="6C8EA419" w14:textId="751CCEC3" w:rsidR="00F87A86" w:rsidRPr="00ED780A" w:rsidRDefault="00F87A86" w:rsidP="00ED780A">
            <w:pPr>
              <w:spacing w:after="0" w:line="240" w:lineRule="auto"/>
              <w:jc w:val="center"/>
              <w:rPr>
                <w:b/>
                <w:noProof/>
                <w:sz w:val="16"/>
                <w:szCs w:val="16"/>
                <w:lang w:eastAsia="de-DE"/>
              </w:rPr>
            </w:pPr>
            <w:r w:rsidRPr="00ED780A">
              <w:rPr>
                <w:b/>
                <w:noProof/>
                <w:sz w:val="16"/>
                <w:szCs w:val="16"/>
                <w:lang w:eastAsia="de-DE"/>
              </w:rPr>
              <w:t xml:space="preserve">Kanal 2 (z. B. </w:t>
            </w:r>
            <w:r w:rsidR="00ED780A" w:rsidRPr="00ED780A">
              <w:rPr>
                <w:b/>
                <w:noProof/>
                <w:sz w:val="16"/>
                <w:szCs w:val="16"/>
                <w:lang w:eastAsia="de-DE"/>
              </w:rPr>
              <w:t>Laseroptik</w:t>
            </w:r>
            <w:r w:rsidRPr="00ED780A">
              <w:rPr>
                <w:b/>
                <w:noProof/>
                <w:sz w:val="16"/>
                <w:szCs w:val="16"/>
                <w:lang w:eastAsia="de-DE"/>
              </w:rPr>
              <w:t>)</w:t>
            </w:r>
          </w:p>
        </w:tc>
        <w:tc>
          <w:tcPr>
            <w:tcW w:w="851" w:type="dxa"/>
            <w:shd w:val="clear" w:color="auto" w:fill="D9D9D9" w:themeFill="background1" w:themeFillShade="D9"/>
            <w:vAlign w:val="center"/>
          </w:tcPr>
          <w:p w14:paraId="57BB1F96" w14:textId="2EB60AB7" w:rsidR="00F87A86" w:rsidRPr="00ED780A" w:rsidRDefault="00F87A86" w:rsidP="00ED780A">
            <w:pPr>
              <w:spacing w:after="0" w:line="240" w:lineRule="auto"/>
              <w:jc w:val="center"/>
              <w:rPr>
                <w:b/>
                <w:noProof/>
                <w:sz w:val="16"/>
                <w:szCs w:val="16"/>
                <w:lang w:eastAsia="de-DE"/>
              </w:rPr>
            </w:pPr>
            <w:r w:rsidRPr="00ED780A">
              <w:rPr>
                <w:b/>
                <w:noProof/>
                <w:sz w:val="16"/>
                <w:szCs w:val="16"/>
                <w:lang w:eastAsia="de-DE"/>
              </w:rPr>
              <w:t>Kanal 1</w:t>
            </w:r>
          </w:p>
        </w:tc>
        <w:tc>
          <w:tcPr>
            <w:tcW w:w="850" w:type="dxa"/>
            <w:shd w:val="clear" w:color="auto" w:fill="D9D9D9" w:themeFill="background1" w:themeFillShade="D9"/>
            <w:vAlign w:val="center"/>
          </w:tcPr>
          <w:p w14:paraId="40B7B288" w14:textId="18C5ECD1" w:rsidR="00F87A86" w:rsidRPr="00ED780A" w:rsidRDefault="00F87A86" w:rsidP="00ED780A">
            <w:pPr>
              <w:spacing w:after="0" w:line="240" w:lineRule="auto"/>
              <w:jc w:val="center"/>
              <w:rPr>
                <w:b/>
                <w:noProof/>
                <w:sz w:val="16"/>
                <w:szCs w:val="16"/>
                <w:lang w:eastAsia="de-DE"/>
              </w:rPr>
            </w:pPr>
            <w:r w:rsidRPr="00ED780A">
              <w:rPr>
                <w:b/>
                <w:noProof/>
                <w:sz w:val="16"/>
                <w:szCs w:val="16"/>
                <w:lang w:eastAsia="de-DE"/>
              </w:rPr>
              <w:t>Kanal 2</w:t>
            </w:r>
          </w:p>
        </w:tc>
        <w:tc>
          <w:tcPr>
            <w:tcW w:w="992" w:type="dxa"/>
            <w:shd w:val="clear" w:color="auto" w:fill="D9D9D9" w:themeFill="background1" w:themeFillShade="D9"/>
            <w:vAlign w:val="center"/>
          </w:tcPr>
          <w:p w14:paraId="12681A22" w14:textId="5F0FC250" w:rsidR="00F87A86" w:rsidRPr="00ED780A" w:rsidRDefault="00F87A86" w:rsidP="00ED780A">
            <w:pPr>
              <w:spacing w:after="0" w:line="240" w:lineRule="auto"/>
              <w:jc w:val="center"/>
              <w:rPr>
                <w:b/>
                <w:noProof/>
                <w:sz w:val="16"/>
                <w:szCs w:val="16"/>
                <w:lang w:eastAsia="de-DE"/>
              </w:rPr>
            </w:pPr>
            <w:r w:rsidRPr="00ED780A">
              <w:rPr>
                <w:b/>
                <w:noProof/>
                <w:sz w:val="16"/>
                <w:szCs w:val="16"/>
                <w:lang w:eastAsia="de-DE"/>
              </w:rPr>
              <w:t>Kanal 1</w:t>
            </w:r>
          </w:p>
        </w:tc>
        <w:tc>
          <w:tcPr>
            <w:tcW w:w="993" w:type="dxa"/>
            <w:shd w:val="clear" w:color="auto" w:fill="D9D9D9" w:themeFill="background1" w:themeFillShade="D9"/>
            <w:vAlign w:val="center"/>
          </w:tcPr>
          <w:p w14:paraId="3EBF36C9" w14:textId="7A9E6C79" w:rsidR="00F87A86" w:rsidRPr="00ED780A" w:rsidRDefault="00F87A86" w:rsidP="00ED780A">
            <w:pPr>
              <w:spacing w:after="0" w:line="240" w:lineRule="auto"/>
              <w:jc w:val="center"/>
              <w:rPr>
                <w:b/>
                <w:noProof/>
                <w:sz w:val="16"/>
                <w:szCs w:val="16"/>
                <w:lang w:eastAsia="de-DE"/>
              </w:rPr>
            </w:pPr>
            <w:r w:rsidRPr="00ED780A">
              <w:rPr>
                <w:b/>
                <w:noProof/>
                <w:sz w:val="16"/>
                <w:szCs w:val="16"/>
                <w:lang w:eastAsia="de-DE"/>
              </w:rPr>
              <w:t>Kanal 2</w:t>
            </w:r>
          </w:p>
        </w:tc>
      </w:tr>
      <w:tr w:rsidR="00ED780A" w:rsidRPr="00ED780A" w14:paraId="5283BE49" w14:textId="48A58BD8" w:rsidTr="00AB0DC0">
        <w:trPr>
          <w:trHeight w:val="473"/>
        </w:trPr>
        <w:tc>
          <w:tcPr>
            <w:tcW w:w="988" w:type="dxa"/>
            <w:vAlign w:val="center"/>
          </w:tcPr>
          <w:p w14:paraId="4875D849" w14:textId="4CD33386" w:rsidR="00ED780A" w:rsidRPr="00ED780A" w:rsidRDefault="00ED780A" w:rsidP="00ED780A">
            <w:pPr>
              <w:spacing w:after="0" w:line="240" w:lineRule="auto"/>
              <w:jc w:val="center"/>
              <w:rPr>
                <w:noProof/>
                <w:color w:val="000000" w:themeColor="text1"/>
                <w:sz w:val="16"/>
                <w:szCs w:val="16"/>
                <w:lang w:eastAsia="de-DE"/>
              </w:rPr>
            </w:pPr>
            <w:r w:rsidRPr="00ED780A">
              <w:rPr>
                <w:rFonts w:eastAsia="Times New Roman" w:cs="Arial"/>
                <w:color w:val="000000" w:themeColor="text1"/>
                <w:sz w:val="16"/>
                <w:szCs w:val="16"/>
                <w:lang w:val="es-ES" w:eastAsia="es-ES"/>
              </w:rPr>
              <w:t>HRL 100</w:t>
            </w:r>
          </w:p>
        </w:tc>
        <w:tc>
          <w:tcPr>
            <w:tcW w:w="1559" w:type="dxa"/>
            <w:vAlign w:val="center"/>
          </w:tcPr>
          <w:p w14:paraId="680FAD98" w14:textId="0B35CB82" w:rsidR="00ED780A" w:rsidRPr="00ED780A" w:rsidRDefault="00ED780A" w:rsidP="00ED780A">
            <w:pPr>
              <w:spacing w:after="0" w:line="240" w:lineRule="auto"/>
              <w:jc w:val="center"/>
              <w:rPr>
                <w:noProof/>
                <w:color w:val="000000" w:themeColor="text1"/>
                <w:sz w:val="16"/>
                <w:szCs w:val="16"/>
                <w:lang w:eastAsia="de-DE"/>
              </w:rPr>
            </w:pPr>
            <w:r w:rsidRPr="00ED780A">
              <w:rPr>
                <w:noProof/>
                <w:color w:val="000000" w:themeColor="text1"/>
                <w:sz w:val="16"/>
                <w:szCs w:val="16"/>
                <w:lang w:eastAsia="de-DE"/>
              </w:rPr>
              <w:t>1538 x 954 x 715</w:t>
            </w:r>
          </w:p>
        </w:tc>
        <w:tc>
          <w:tcPr>
            <w:tcW w:w="1417" w:type="dxa"/>
            <w:vAlign w:val="center"/>
          </w:tcPr>
          <w:p w14:paraId="058ECE0F" w14:textId="42C89A8E" w:rsidR="00ED780A" w:rsidRPr="00ED780A" w:rsidRDefault="00ED780A" w:rsidP="00ED780A">
            <w:pPr>
              <w:spacing w:after="0" w:line="240" w:lineRule="auto"/>
              <w:jc w:val="center"/>
              <w:rPr>
                <w:noProof/>
                <w:color w:val="000000" w:themeColor="text1"/>
                <w:sz w:val="16"/>
                <w:szCs w:val="16"/>
                <w:lang w:eastAsia="de-DE"/>
              </w:rPr>
            </w:pPr>
            <w:r w:rsidRPr="00ED780A">
              <w:rPr>
                <w:noProof/>
                <w:color w:val="000000" w:themeColor="text1"/>
                <w:sz w:val="16"/>
                <w:szCs w:val="16"/>
                <w:lang w:eastAsia="de-DE"/>
              </w:rPr>
              <w:t>9</w:t>
            </w:r>
          </w:p>
        </w:tc>
        <w:tc>
          <w:tcPr>
            <w:tcW w:w="1276" w:type="dxa"/>
            <w:vMerge w:val="restart"/>
            <w:vAlign w:val="center"/>
          </w:tcPr>
          <w:p w14:paraId="52AE33DF" w14:textId="793C31BC" w:rsidR="00ED780A" w:rsidRPr="00ED780A" w:rsidRDefault="00ED780A" w:rsidP="00ED780A">
            <w:pPr>
              <w:spacing w:after="0" w:line="240" w:lineRule="auto"/>
              <w:jc w:val="center"/>
              <w:rPr>
                <w:noProof/>
                <w:color w:val="000000" w:themeColor="text1"/>
                <w:sz w:val="16"/>
                <w:szCs w:val="16"/>
                <w:lang w:eastAsia="de-DE"/>
              </w:rPr>
            </w:pPr>
            <w:r w:rsidRPr="00ED780A">
              <w:rPr>
                <w:noProof/>
                <w:color w:val="000000" w:themeColor="text1"/>
                <w:sz w:val="16"/>
                <w:szCs w:val="16"/>
                <w:lang w:eastAsia="de-DE"/>
              </w:rPr>
              <w:t>1 (max. 1,5)</w:t>
            </w:r>
          </w:p>
        </w:tc>
        <w:tc>
          <w:tcPr>
            <w:tcW w:w="851" w:type="dxa"/>
            <w:vMerge w:val="restart"/>
            <w:vAlign w:val="center"/>
          </w:tcPr>
          <w:p w14:paraId="1FF745ED" w14:textId="10DB35AA" w:rsidR="00ED780A" w:rsidRPr="00ED780A" w:rsidRDefault="00ED780A" w:rsidP="00ED780A">
            <w:pPr>
              <w:spacing w:after="0" w:line="240" w:lineRule="auto"/>
              <w:jc w:val="center"/>
              <w:rPr>
                <w:noProof/>
                <w:color w:val="000000" w:themeColor="text1"/>
                <w:sz w:val="16"/>
                <w:szCs w:val="16"/>
                <w:lang w:eastAsia="de-DE"/>
              </w:rPr>
            </w:pPr>
            <w:r w:rsidRPr="00ED780A">
              <w:rPr>
                <w:rFonts w:cs="Times New Roman"/>
                <w:sz w:val="16"/>
                <w:szCs w:val="16"/>
              </w:rPr>
              <w:t>± 0,1</w:t>
            </w:r>
          </w:p>
        </w:tc>
        <w:tc>
          <w:tcPr>
            <w:tcW w:w="850" w:type="dxa"/>
            <w:vMerge w:val="restart"/>
            <w:vAlign w:val="center"/>
          </w:tcPr>
          <w:p w14:paraId="6C4251DD" w14:textId="40F0D92F" w:rsidR="00ED780A" w:rsidRPr="00ED780A" w:rsidRDefault="00ED780A" w:rsidP="00ED780A">
            <w:pPr>
              <w:spacing w:after="0" w:line="240" w:lineRule="auto"/>
              <w:jc w:val="center"/>
              <w:rPr>
                <w:noProof/>
                <w:color w:val="000000" w:themeColor="text1"/>
                <w:sz w:val="16"/>
                <w:szCs w:val="16"/>
                <w:lang w:eastAsia="de-DE"/>
              </w:rPr>
            </w:pPr>
            <w:r w:rsidRPr="00ED780A">
              <w:rPr>
                <w:rFonts w:cs="Times New Roman"/>
                <w:sz w:val="16"/>
                <w:szCs w:val="16"/>
              </w:rPr>
              <w:t>± 0,5</w:t>
            </w:r>
          </w:p>
        </w:tc>
        <w:tc>
          <w:tcPr>
            <w:tcW w:w="992" w:type="dxa"/>
            <w:vAlign w:val="center"/>
          </w:tcPr>
          <w:p w14:paraId="11F2BA9C" w14:textId="0131AA88" w:rsidR="00ED780A" w:rsidRPr="00ED780A" w:rsidRDefault="00ED780A" w:rsidP="00ED780A">
            <w:pPr>
              <w:spacing w:after="0" w:line="240" w:lineRule="auto"/>
              <w:jc w:val="center"/>
              <w:rPr>
                <w:rFonts w:cs="Times New Roman"/>
                <w:sz w:val="16"/>
                <w:szCs w:val="16"/>
              </w:rPr>
            </w:pPr>
            <w:r w:rsidRPr="00ED780A">
              <w:rPr>
                <w:rFonts w:eastAsia="Times New Roman" w:cs="Arial"/>
                <w:color w:val="000000" w:themeColor="text1"/>
                <w:sz w:val="16"/>
                <w:szCs w:val="16"/>
                <w:lang w:val="es-ES" w:eastAsia="es-ES"/>
              </w:rPr>
              <w:t>15 bis 25</w:t>
            </w:r>
          </w:p>
        </w:tc>
        <w:tc>
          <w:tcPr>
            <w:tcW w:w="993" w:type="dxa"/>
            <w:vAlign w:val="center"/>
          </w:tcPr>
          <w:p w14:paraId="27ED9DAF" w14:textId="4D27BAB7" w:rsidR="00ED780A" w:rsidRPr="00ED780A" w:rsidRDefault="00ED780A" w:rsidP="00ED780A">
            <w:pPr>
              <w:spacing w:after="0" w:line="240" w:lineRule="auto"/>
              <w:jc w:val="center"/>
              <w:rPr>
                <w:rFonts w:cs="Times New Roman"/>
                <w:sz w:val="16"/>
                <w:szCs w:val="16"/>
              </w:rPr>
            </w:pPr>
            <w:r w:rsidRPr="00ED780A">
              <w:rPr>
                <w:rFonts w:eastAsia="Times New Roman" w:cs="Arial"/>
                <w:color w:val="000000" w:themeColor="text1"/>
                <w:sz w:val="16"/>
                <w:szCs w:val="16"/>
                <w:lang w:val="es-ES" w:eastAsia="es-ES"/>
              </w:rPr>
              <w:t>20 bis 40</w:t>
            </w:r>
          </w:p>
        </w:tc>
      </w:tr>
      <w:tr w:rsidR="00ED780A" w:rsidRPr="00ED780A" w14:paraId="22AB3CCA" w14:textId="61C70017" w:rsidTr="00AB0DC0">
        <w:trPr>
          <w:trHeight w:val="423"/>
        </w:trPr>
        <w:tc>
          <w:tcPr>
            <w:tcW w:w="988" w:type="dxa"/>
            <w:vAlign w:val="center"/>
          </w:tcPr>
          <w:p w14:paraId="2327D023" w14:textId="123831A0" w:rsidR="00ED780A" w:rsidRPr="00ED780A" w:rsidRDefault="00ED780A" w:rsidP="00ED780A">
            <w:pPr>
              <w:spacing w:after="0" w:line="240" w:lineRule="auto"/>
              <w:jc w:val="center"/>
              <w:rPr>
                <w:b/>
                <w:bCs/>
                <w:noProof/>
                <w:color w:val="000000" w:themeColor="text1"/>
                <w:sz w:val="16"/>
                <w:szCs w:val="16"/>
                <w:lang w:eastAsia="de-DE"/>
              </w:rPr>
            </w:pPr>
            <w:r w:rsidRPr="00ED780A">
              <w:rPr>
                <w:rFonts w:eastAsia="Times New Roman" w:cs="Arial"/>
                <w:color w:val="000000" w:themeColor="text1"/>
                <w:sz w:val="16"/>
                <w:szCs w:val="16"/>
                <w:lang w:val="es-ES" w:eastAsia="es-ES"/>
              </w:rPr>
              <w:t>HRL 200</w:t>
            </w:r>
          </w:p>
        </w:tc>
        <w:tc>
          <w:tcPr>
            <w:tcW w:w="1559" w:type="dxa"/>
            <w:vAlign w:val="center"/>
          </w:tcPr>
          <w:p w14:paraId="1E35BD5C" w14:textId="37C78D0B" w:rsidR="00ED780A" w:rsidRPr="00ED780A" w:rsidRDefault="00ED780A" w:rsidP="00ED780A">
            <w:pPr>
              <w:spacing w:after="0" w:line="240" w:lineRule="auto"/>
              <w:jc w:val="center"/>
              <w:rPr>
                <w:rFonts w:cs="Times New Roman"/>
                <w:sz w:val="16"/>
                <w:szCs w:val="16"/>
              </w:rPr>
            </w:pPr>
            <w:r w:rsidRPr="00ED780A">
              <w:rPr>
                <w:noProof/>
                <w:color w:val="000000" w:themeColor="text1"/>
                <w:sz w:val="16"/>
                <w:szCs w:val="16"/>
                <w:lang w:eastAsia="de-DE"/>
              </w:rPr>
              <w:t>1538 x 954 x 715</w:t>
            </w:r>
          </w:p>
        </w:tc>
        <w:tc>
          <w:tcPr>
            <w:tcW w:w="1417" w:type="dxa"/>
            <w:vAlign w:val="center"/>
          </w:tcPr>
          <w:p w14:paraId="4ABBD370" w14:textId="14F5EE05" w:rsidR="00ED780A" w:rsidRPr="00ED780A" w:rsidRDefault="00ED780A" w:rsidP="00ED780A">
            <w:pPr>
              <w:spacing w:after="0" w:line="240" w:lineRule="auto"/>
              <w:jc w:val="center"/>
              <w:rPr>
                <w:rFonts w:eastAsia="Times New Roman" w:cs="Arial"/>
                <w:b/>
                <w:bCs/>
                <w:color w:val="000000" w:themeColor="text1"/>
                <w:sz w:val="16"/>
                <w:szCs w:val="16"/>
                <w:lang w:val="es-ES" w:eastAsia="es-ES"/>
              </w:rPr>
            </w:pPr>
            <w:r w:rsidRPr="00ED780A">
              <w:rPr>
                <w:rFonts w:cs="Times New Roman"/>
                <w:sz w:val="16"/>
                <w:szCs w:val="16"/>
              </w:rPr>
              <w:t>19</w:t>
            </w:r>
          </w:p>
        </w:tc>
        <w:tc>
          <w:tcPr>
            <w:tcW w:w="1276" w:type="dxa"/>
            <w:vMerge/>
            <w:vAlign w:val="center"/>
          </w:tcPr>
          <w:p w14:paraId="6C619D4A" w14:textId="77777777" w:rsidR="00ED780A" w:rsidRPr="00ED780A" w:rsidRDefault="00ED780A" w:rsidP="00ED780A">
            <w:pPr>
              <w:spacing w:after="0" w:line="240" w:lineRule="auto"/>
              <w:jc w:val="center"/>
              <w:rPr>
                <w:rFonts w:cs="Times New Roman"/>
                <w:sz w:val="16"/>
                <w:szCs w:val="16"/>
              </w:rPr>
            </w:pPr>
          </w:p>
        </w:tc>
        <w:tc>
          <w:tcPr>
            <w:tcW w:w="851" w:type="dxa"/>
            <w:vMerge/>
            <w:vAlign w:val="center"/>
          </w:tcPr>
          <w:p w14:paraId="343C59E3" w14:textId="469D84C8" w:rsidR="00ED780A" w:rsidRPr="00ED780A" w:rsidRDefault="00ED780A" w:rsidP="00ED780A">
            <w:pPr>
              <w:spacing w:after="0" w:line="240" w:lineRule="auto"/>
              <w:jc w:val="center"/>
              <w:rPr>
                <w:rFonts w:cs="Times New Roman"/>
                <w:sz w:val="16"/>
                <w:szCs w:val="16"/>
              </w:rPr>
            </w:pPr>
          </w:p>
        </w:tc>
        <w:tc>
          <w:tcPr>
            <w:tcW w:w="850" w:type="dxa"/>
            <w:vMerge/>
            <w:vAlign w:val="center"/>
          </w:tcPr>
          <w:p w14:paraId="0A51175C" w14:textId="01ED59E0" w:rsidR="00ED780A" w:rsidRPr="00ED780A" w:rsidRDefault="00ED780A" w:rsidP="00ED780A">
            <w:pPr>
              <w:spacing w:after="0" w:line="240" w:lineRule="auto"/>
              <w:jc w:val="center"/>
              <w:rPr>
                <w:rFonts w:cs="Times New Roman"/>
                <w:sz w:val="16"/>
                <w:szCs w:val="16"/>
              </w:rPr>
            </w:pPr>
          </w:p>
        </w:tc>
        <w:tc>
          <w:tcPr>
            <w:tcW w:w="992" w:type="dxa"/>
            <w:vAlign w:val="center"/>
          </w:tcPr>
          <w:p w14:paraId="2A5B5111" w14:textId="51E4942B" w:rsidR="00ED780A" w:rsidRPr="00ED780A" w:rsidRDefault="00ED780A" w:rsidP="00ED780A">
            <w:pPr>
              <w:spacing w:after="0" w:line="240" w:lineRule="auto"/>
              <w:jc w:val="center"/>
              <w:rPr>
                <w:rFonts w:cs="Times New Roman"/>
                <w:sz w:val="16"/>
                <w:szCs w:val="16"/>
              </w:rPr>
            </w:pPr>
            <w:r w:rsidRPr="00ED780A">
              <w:rPr>
                <w:rFonts w:eastAsia="Times New Roman" w:cs="Arial"/>
                <w:color w:val="000000" w:themeColor="text1"/>
                <w:sz w:val="16"/>
                <w:szCs w:val="16"/>
                <w:lang w:val="es-ES" w:eastAsia="es-ES"/>
              </w:rPr>
              <w:t>15 bis 25</w:t>
            </w:r>
          </w:p>
        </w:tc>
        <w:tc>
          <w:tcPr>
            <w:tcW w:w="993" w:type="dxa"/>
            <w:vAlign w:val="center"/>
          </w:tcPr>
          <w:p w14:paraId="0C41C36F" w14:textId="22484BF6" w:rsidR="00ED780A" w:rsidRPr="00ED780A" w:rsidRDefault="00ED780A" w:rsidP="00ED780A">
            <w:pPr>
              <w:spacing w:after="0" w:line="240" w:lineRule="auto"/>
              <w:jc w:val="center"/>
              <w:rPr>
                <w:rFonts w:cs="Times New Roman"/>
                <w:sz w:val="16"/>
                <w:szCs w:val="16"/>
              </w:rPr>
            </w:pPr>
            <w:r w:rsidRPr="00ED780A">
              <w:rPr>
                <w:rFonts w:eastAsia="Times New Roman" w:cs="Arial"/>
                <w:color w:val="000000" w:themeColor="text1"/>
                <w:sz w:val="16"/>
                <w:szCs w:val="16"/>
                <w:lang w:val="es-ES" w:eastAsia="es-ES"/>
              </w:rPr>
              <w:t>20 bis 40</w:t>
            </w:r>
          </w:p>
        </w:tc>
      </w:tr>
      <w:tr w:rsidR="00ED780A" w:rsidRPr="00ED780A" w14:paraId="0E51A230" w14:textId="51F32D06" w:rsidTr="00AB0DC0">
        <w:trPr>
          <w:trHeight w:val="415"/>
        </w:trPr>
        <w:tc>
          <w:tcPr>
            <w:tcW w:w="988" w:type="dxa"/>
            <w:vAlign w:val="center"/>
          </w:tcPr>
          <w:p w14:paraId="1E47E7B4" w14:textId="70172C77" w:rsidR="00ED780A" w:rsidRPr="00ED780A" w:rsidRDefault="00ED780A" w:rsidP="00ED780A">
            <w:pPr>
              <w:spacing w:after="0" w:line="240" w:lineRule="auto"/>
              <w:jc w:val="center"/>
              <w:rPr>
                <w:noProof/>
                <w:color w:val="000000" w:themeColor="text1"/>
                <w:sz w:val="16"/>
                <w:szCs w:val="16"/>
                <w:lang w:eastAsia="de-DE"/>
              </w:rPr>
            </w:pPr>
            <w:r w:rsidRPr="00ED780A">
              <w:rPr>
                <w:noProof/>
                <w:color w:val="000000" w:themeColor="text1"/>
                <w:sz w:val="16"/>
                <w:szCs w:val="16"/>
                <w:lang w:eastAsia="de-DE"/>
              </w:rPr>
              <w:t>HRL 300</w:t>
            </w:r>
          </w:p>
        </w:tc>
        <w:tc>
          <w:tcPr>
            <w:tcW w:w="1559" w:type="dxa"/>
            <w:vAlign w:val="center"/>
          </w:tcPr>
          <w:p w14:paraId="4D82D11A" w14:textId="7B8CDCE1" w:rsidR="00ED780A" w:rsidRPr="00ED780A" w:rsidRDefault="00ED780A" w:rsidP="00ED780A">
            <w:pPr>
              <w:spacing w:after="0" w:line="240" w:lineRule="auto"/>
              <w:jc w:val="center"/>
              <w:rPr>
                <w:rFonts w:eastAsia="Times New Roman" w:cs="Arial"/>
                <w:color w:val="000000" w:themeColor="text1"/>
                <w:sz w:val="16"/>
                <w:szCs w:val="16"/>
                <w:lang w:val="es-ES" w:eastAsia="es-ES"/>
              </w:rPr>
            </w:pPr>
            <w:r w:rsidRPr="00ED780A">
              <w:rPr>
                <w:rFonts w:eastAsia="Times New Roman" w:cs="Arial"/>
                <w:color w:val="000000" w:themeColor="text1"/>
                <w:sz w:val="16"/>
                <w:szCs w:val="16"/>
                <w:lang w:val="es-ES" w:eastAsia="es-ES"/>
              </w:rPr>
              <w:t>1839 x 1079 x 850</w:t>
            </w:r>
          </w:p>
        </w:tc>
        <w:tc>
          <w:tcPr>
            <w:tcW w:w="1417" w:type="dxa"/>
            <w:vAlign w:val="center"/>
          </w:tcPr>
          <w:p w14:paraId="128EE0C5" w14:textId="062D726F" w:rsidR="00ED780A" w:rsidRPr="00ED780A" w:rsidRDefault="00ED780A" w:rsidP="00ED780A">
            <w:pPr>
              <w:spacing w:after="0" w:line="240" w:lineRule="auto"/>
              <w:jc w:val="center"/>
              <w:rPr>
                <w:rFonts w:eastAsia="Times New Roman" w:cs="Arial"/>
                <w:color w:val="000000" w:themeColor="text1"/>
                <w:sz w:val="16"/>
                <w:szCs w:val="16"/>
                <w:lang w:val="es-ES" w:eastAsia="es-ES"/>
              </w:rPr>
            </w:pPr>
            <w:r w:rsidRPr="00ED780A">
              <w:rPr>
                <w:rFonts w:eastAsia="Times New Roman" w:cs="Arial"/>
                <w:color w:val="000000" w:themeColor="text1"/>
                <w:sz w:val="16"/>
                <w:szCs w:val="16"/>
                <w:lang w:val="es-ES" w:eastAsia="es-ES"/>
              </w:rPr>
              <w:t>26</w:t>
            </w:r>
          </w:p>
        </w:tc>
        <w:tc>
          <w:tcPr>
            <w:tcW w:w="1276" w:type="dxa"/>
            <w:vMerge/>
            <w:vAlign w:val="center"/>
          </w:tcPr>
          <w:p w14:paraId="4E02226A" w14:textId="77777777" w:rsidR="00ED780A" w:rsidRPr="00ED780A" w:rsidRDefault="00ED780A" w:rsidP="00ED780A">
            <w:pPr>
              <w:spacing w:after="0" w:line="240" w:lineRule="auto"/>
              <w:jc w:val="center"/>
              <w:rPr>
                <w:rFonts w:eastAsia="Times New Roman" w:cs="Arial"/>
                <w:color w:val="000000" w:themeColor="text1"/>
                <w:sz w:val="16"/>
                <w:szCs w:val="16"/>
                <w:lang w:val="es-ES" w:eastAsia="es-ES"/>
              </w:rPr>
            </w:pPr>
          </w:p>
        </w:tc>
        <w:tc>
          <w:tcPr>
            <w:tcW w:w="851" w:type="dxa"/>
            <w:vMerge/>
            <w:vAlign w:val="center"/>
          </w:tcPr>
          <w:p w14:paraId="031021E7" w14:textId="30D87E8E" w:rsidR="00ED780A" w:rsidRPr="00ED780A" w:rsidRDefault="00ED780A" w:rsidP="00ED780A">
            <w:pPr>
              <w:spacing w:after="0" w:line="240" w:lineRule="auto"/>
              <w:jc w:val="center"/>
              <w:rPr>
                <w:rFonts w:eastAsia="Times New Roman" w:cs="Arial"/>
                <w:color w:val="000000" w:themeColor="text1"/>
                <w:sz w:val="16"/>
                <w:szCs w:val="16"/>
                <w:lang w:val="es-ES" w:eastAsia="es-ES"/>
              </w:rPr>
            </w:pPr>
          </w:p>
        </w:tc>
        <w:tc>
          <w:tcPr>
            <w:tcW w:w="850" w:type="dxa"/>
            <w:vMerge/>
            <w:vAlign w:val="center"/>
          </w:tcPr>
          <w:p w14:paraId="1CF1507F" w14:textId="36EEC2A8" w:rsidR="00ED780A" w:rsidRPr="00ED780A" w:rsidRDefault="00ED780A" w:rsidP="00ED780A">
            <w:pPr>
              <w:spacing w:after="0" w:line="240" w:lineRule="auto"/>
              <w:jc w:val="center"/>
              <w:rPr>
                <w:rFonts w:eastAsia="Times New Roman" w:cs="Arial"/>
                <w:color w:val="000000" w:themeColor="text1"/>
                <w:sz w:val="16"/>
                <w:szCs w:val="16"/>
                <w:lang w:val="es-ES" w:eastAsia="es-ES"/>
              </w:rPr>
            </w:pPr>
          </w:p>
        </w:tc>
        <w:tc>
          <w:tcPr>
            <w:tcW w:w="992" w:type="dxa"/>
            <w:vAlign w:val="center"/>
          </w:tcPr>
          <w:p w14:paraId="791325C1" w14:textId="4818D260" w:rsidR="00ED780A" w:rsidRPr="00ED780A" w:rsidRDefault="00ED780A" w:rsidP="00ED780A">
            <w:pPr>
              <w:spacing w:after="0" w:line="240" w:lineRule="auto"/>
              <w:jc w:val="center"/>
              <w:rPr>
                <w:rFonts w:cs="Times New Roman"/>
                <w:sz w:val="16"/>
                <w:szCs w:val="16"/>
              </w:rPr>
            </w:pPr>
            <w:r w:rsidRPr="00ED780A">
              <w:rPr>
                <w:rFonts w:eastAsia="Times New Roman" w:cs="Arial"/>
                <w:color w:val="000000" w:themeColor="text1"/>
                <w:sz w:val="16"/>
                <w:szCs w:val="16"/>
                <w:lang w:val="es-ES" w:eastAsia="es-ES"/>
              </w:rPr>
              <w:t>15 bis 25</w:t>
            </w:r>
          </w:p>
        </w:tc>
        <w:tc>
          <w:tcPr>
            <w:tcW w:w="993" w:type="dxa"/>
            <w:vAlign w:val="center"/>
          </w:tcPr>
          <w:p w14:paraId="6E9C5080" w14:textId="1B0BB0F7" w:rsidR="00ED780A" w:rsidRPr="00ED780A" w:rsidRDefault="00ED780A" w:rsidP="00ED780A">
            <w:pPr>
              <w:spacing w:after="0" w:line="240" w:lineRule="auto"/>
              <w:jc w:val="center"/>
              <w:rPr>
                <w:rFonts w:cs="Times New Roman"/>
                <w:sz w:val="16"/>
                <w:szCs w:val="16"/>
              </w:rPr>
            </w:pPr>
            <w:r w:rsidRPr="00ED780A">
              <w:rPr>
                <w:rFonts w:eastAsia="Times New Roman" w:cs="Arial"/>
                <w:color w:val="000000" w:themeColor="text1"/>
                <w:sz w:val="16"/>
                <w:szCs w:val="16"/>
                <w:lang w:val="es-ES" w:eastAsia="es-ES"/>
              </w:rPr>
              <w:t>20 bis 40</w:t>
            </w:r>
          </w:p>
        </w:tc>
      </w:tr>
    </w:tbl>
    <w:p w14:paraId="03FCEE4C" w14:textId="77777777" w:rsidR="00ED780A" w:rsidRDefault="00ED780A" w:rsidP="00446713">
      <w:pPr>
        <w:spacing w:after="0" w:line="240" w:lineRule="auto"/>
        <w:rPr>
          <w:rFonts w:asciiTheme="majorHAnsi" w:eastAsiaTheme="majorEastAsia" w:hAnsiTheme="majorHAnsi" w:cstheme="majorBidi"/>
          <w:szCs w:val="32"/>
        </w:rPr>
      </w:pPr>
    </w:p>
    <w:p w14:paraId="6C235496" w14:textId="77777777" w:rsidR="00545087" w:rsidRDefault="00545087" w:rsidP="00446713">
      <w:pPr>
        <w:spacing w:after="0" w:line="240" w:lineRule="auto"/>
        <w:rPr>
          <w:b/>
          <w:bCs/>
          <w:noProof/>
          <w:color w:val="FF0000"/>
          <w:lang w:eastAsia="de-DE"/>
        </w:rPr>
      </w:pPr>
    </w:p>
    <w:p w14:paraId="7920B90F" w14:textId="263497BA" w:rsidR="00B622C7" w:rsidRDefault="00545087" w:rsidP="00446713">
      <w:pPr>
        <w:spacing w:after="0" w:line="240" w:lineRule="auto"/>
        <w:rPr>
          <w:b/>
          <w:bCs/>
          <w:noProof/>
          <w:color w:val="FF0000"/>
          <w:lang w:eastAsia="de-DE"/>
        </w:rPr>
      </w:pPr>
      <w:r>
        <w:rPr>
          <w:b/>
          <w:bCs/>
          <w:noProof/>
          <w:color w:val="FF0000"/>
          <w:lang w:eastAsia="de-DE"/>
        </w:rPr>
        <w:lastRenderedPageBreak/>
        <w:drawing>
          <wp:inline distT="0" distB="0" distL="0" distR="0" wp14:anchorId="5BAD77D8" wp14:editId="33B38A84">
            <wp:extent cx="2695493" cy="2991418"/>
            <wp:effectExtent l="0" t="0" r="0" b="0"/>
            <wp:docPr id="1" name="Grafik 1" descr="Ein Bild, das weiß, sitzend, Tisch, kl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L_02_350RGB.jpg"/>
                    <pic:cNvPicPr/>
                  </pic:nvPicPr>
                  <pic:blipFill rotWithShape="1">
                    <a:blip r:embed="rId8"/>
                    <a:srcRect t="1847" b="2353"/>
                    <a:stretch/>
                  </pic:blipFill>
                  <pic:spPr bwMode="auto">
                    <a:xfrm>
                      <a:off x="0" y="0"/>
                      <a:ext cx="2852553" cy="3165721"/>
                    </a:xfrm>
                    <a:prstGeom prst="rect">
                      <a:avLst/>
                    </a:prstGeom>
                    <a:ln>
                      <a:noFill/>
                    </a:ln>
                    <a:extLst>
                      <a:ext uri="{53640926-AAD7-44D8-BBD7-CCE9431645EC}">
                        <a14:shadowObscured xmlns:a14="http://schemas.microsoft.com/office/drawing/2010/main"/>
                      </a:ext>
                    </a:extLst>
                  </pic:spPr>
                </pic:pic>
              </a:graphicData>
            </a:graphic>
          </wp:inline>
        </w:drawing>
      </w:r>
    </w:p>
    <w:p w14:paraId="4CD07387" w14:textId="77777777" w:rsidR="004D25B1" w:rsidRDefault="004D25B1" w:rsidP="00446713">
      <w:pPr>
        <w:spacing w:after="0" w:line="240" w:lineRule="auto"/>
        <w:rPr>
          <w:noProof/>
          <w:lang w:eastAsia="de-DE"/>
        </w:rPr>
      </w:pPr>
    </w:p>
    <w:p w14:paraId="59122554" w14:textId="617AC633" w:rsidR="00724F24" w:rsidRPr="00473131" w:rsidRDefault="00446713" w:rsidP="00724F24">
      <w:pPr>
        <w:spacing w:after="120" w:line="360" w:lineRule="auto"/>
      </w:pPr>
      <w:r w:rsidRPr="002B1728">
        <w:rPr>
          <w:b/>
        </w:rPr>
        <w:t>Bildunterschrift:</w:t>
      </w:r>
      <w:r>
        <w:rPr>
          <w:b/>
        </w:rPr>
        <w:br/>
      </w:r>
      <w:r w:rsidR="00384583" w:rsidRPr="00473131">
        <w:t xml:space="preserve">Das </w:t>
      </w:r>
      <w:r w:rsidR="00473131" w:rsidRPr="00473131">
        <w:t xml:space="preserve">duale </w:t>
      </w:r>
      <w:r w:rsidR="00384583" w:rsidRPr="00473131">
        <w:t>Kühl- und Temperiergerät HR</w:t>
      </w:r>
      <w:r w:rsidR="00DD1300" w:rsidRPr="00473131">
        <w:t xml:space="preserve">L </w:t>
      </w:r>
      <w:r w:rsidR="00473131" w:rsidRPr="00473131">
        <w:t xml:space="preserve">für Laseranwendungen vereint die Leistungsfähigkeit von </w:t>
      </w:r>
      <w:r w:rsidR="00DD1300" w:rsidRPr="00473131">
        <w:t xml:space="preserve">zwei </w:t>
      </w:r>
      <w:r w:rsidR="00473131" w:rsidRPr="00473131">
        <w:t xml:space="preserve">Systemen in einem kompakten Gehäuse </w:t>
      </w:r>
      <w:r w:rsidR="00DD1300" w:rsidRPr="00473131">
        <w:t>und arbeitet dabei besonders energieeffizient</w:t>
      </w:r>
      <w:r w:rsidR="00473131">
        <w:t>.</w:t>
      </w:r>
    </w:p>
    <w:p w14:paraId="32F2CC95" w14:textId="79EECBEC" w:rsidR="00446713" w:rsidRPr="00C866A8" w:rsidRDefault="00446713" w:rsidP="00724F24">
      <w:pPr>
        <w:spacing w:after="120" w:line="360" w:lineRule="auto"/>
      </w:pPr>
      <w:r w:rsidRPr="002B1728">
        <w:t>Foto: SMC Deutschland GmbH</w:t>
      </w:r>
    </w:p>
    <w:p w14:paraId="215369E5" w14:textId="77777777" w:rsidR="00446713" w:rsidRDefault="00446713" w:rsidP="00446713">
      <w:pPr>
        <w:spacing w:after="0" w:line="240" w:lineRule="auto"/>
      </w:pPr>
    </w:p>
    <w:p w14:paraId="18122F5D" w14:textId="1C045A4D" w:rsidR="00446713" w:rsidRDefault="00446713" w:rsidP="00446713">
      <w:pPr>
        <w:spacing w:after="0" w:line="240" w:lineRule="auto"/>
      </w:pPr>
      <w:r w:rsidRPr="00D26DA2">
        <w:t xml:space="preserve">Weitere Informationen finden Sie auf der SMC-Webseite unter </w:t>
      </w:r>
      <w:hyperlink r:id="rId9" w:history="1">
        <w:r w:rsidRPr="00D26DA2">
          <w:rPr>
            <w:rStyle w:val="Hyperlink"/>
            <w:b/>
            <w:bCs/>
            <w:color w:val="3960A6"/>
          </w:rPr>
          <w:t>www.smc.eu</w:t>
        </w:r>
      </w:hyperlink>
      <w:r>
        <w:t xml:space="preserve"> </w:t>
      </w:r>
    </w:p>
    <w:p w14:paraId="6E090ACB" w14:textId="6BF0113E" w:rsidR="005052F6" w:rsidRDefault="005052F6" w:rsidP="00446713">
      <w:pPr>
        <w:spacing w:after="0" w:line="240" w:lineRule="auto"/>
      </w:pPr>
    </w:p>
    <w:p w14:paraId="6B05FACD" w14:textId="77777777" w:rsidR="005052F6" w:rsidRPr="0062542D" w:rsidRDefault="005052F6" w:rsidP="005052F6">
      <w:pPr>
        <w:pStyle w:val="SMCUntertitel"/>
        <w:spacing w:after="120"/>
        <w:rPr>
          <w:b/>
        </w:rPr>
      </w:pPr>
      <w:r>
        <w:rPr>
          <w:b/>
        </w:rPr>
        <w:t>Über SMC Deutschland</w:t>
      </w:r>
    </w:p>
    <w:p w14:paraId="5F736C1A" w14:textId="77777777" w:rsidR="005052F6" w:rsidRDefault="005052F6" w:rsidP="005052F6">
      <w:pPr>
        <w:pStyle w:val="SMCPressetext"/>
      </w:pPr>
      <w:r>
        <w:t>Führender Hersteller, Partner und Lösungsanbieter für pneumatische und elektrische Automati</w:t>
      </w:r>
      <w:r>
        <w:softHyphen/>
        <w:t xml:space="preserve">sierungstechnik – die SMC Deutschland GmbH bietet ein umfassendes Produktspektrum vom Ventil bis zum </w:t>
      </w:r>
      <w:proofErr w:type="spellStart"/>
      <w:r>
        <w:t>Temperiergerät</w:t>
      </w:r>
      <w:proofErr w:type="spellEnd"/>
      <w:r>
        <w:t xml:space="preserve"> mit mehr als 12.000 Basismodellen und über 700.000 Varianten für unter</w:t>
      </w:r>
      <w:r>
        <w:softHyphen/>
        <w:t>schiedlichste Industriebranchen. Die innovativen Automatisierungslösungen des Unternehmens mit Sitz in Egelsbach bei Frankfurt am Main finden sich unter anderem in der Automobil-, Elektro- und Photovoltaik-, Medizin-, Verpackungs- und Lebensmittelindustrie sowie im Werkzeugmaschinenbau, der Robotik und der Automation. SMC erwirtschaftete im Geschäftsjahr 2018/19 einen Umsatz von 170 Millionen Euro und beschäftigt bundesweit mehr als 740 Mitarbeiter. Darüber hinaus steht allen Kunden ein flächendeckendes, kompetentes Service- und Vertriebsnetzwerk zur Seite.</w:t>
      </w:r>
    </w:p>
    <w:p w14:paraId="73D26F55" w14:textId="61893296" w:rsidR="005052F6" w:rsidRDefault="005052F6" w:rsidP="005052F6">
      <w:pPr>
        <w:pStyle w:val="SMCPressetext"/>
      </w:pPr>
      <w:r>
        <w:t>Die SMC Deutschland GmbH gehört zur SMC Corporation, die in 83 Ländern weltweit mit über 31 Produktionsstätten vertreten ist. Der Weltmarktführer für pneumatische Automatisierungstechnik mit einem Marktanteil von 36 Prozent erzielte im Geschäftsjahr 2018/2019 einen Umsatz von rund 4,5 Milliarden Euro und beschäftigt global gut 19.750 Mitarbeiter.</w:t>
      </w:r>
    </w:p>
    <w:sectPr w:rsidR="005052F6" w:rsidSect="005E0A21">
      <w:headerReference w:type="default" r:id="rId10"/>
      <w:footerReference w:type="default" r:id="rId11"/>
      <w:headerReference w:type="first" r:id="rId12"/>
      <w:footerReference w:type="first" r:id="rId13"/>
      <w:pgSz w:w="11906" w:h="16838" w:code="9"/>
      <w:pgMar w:top="-2268" w:right="1418" w:bottom="-1701"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331473" w14:textId="77777777" w:rsidR="00491F4D" w:rsidRDefault="00491F4D" w:rsidP="00890E0F">
      <w:pPr>
        <w:spacing w:after="0" w:line="240" w:lineRule="auto"/>
      </w:pPr>
      <w:r>
        <w:separator/>
      </w:r>
    </w:p>
  </w:endnote>
  <w:endnote w:type="continuationSeparator" w:id="0">
    <w:p w14:paraId="66741D95" w14:textId="77777777" w:rsidR="00491F4D" w:rsidRDefault="00491F4D" w:rsidP="00890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kko Rounded Pro Medium">
    <w:altName w:val="Calibri"/>
    <w:panose1 w:val="020B0604020202020204"/>
    <w:charset w:val="00"/>
    <w:family w:val="swiss"/>
    <w:notTrueType/>
    <w:pitch w:val="variable"/>
    <w:sig w:usb0="00000001" w:usb1="10000003"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Akko Pro Medium">
    <w:altName w:val="Frutiger Next Pro Medium"/>
    <w:panose1 w:val="020B0604020202020204"/>
    <w:charset w:val="00"/>
    <w:family w:val="swiss"/>
    <w:notTrueType/>
    <w:pitch w:val="variable"/>
    <w:sig w:usb0="00000001" w:usb1="00000020" w:usb2="00000000" w:usb3="00000000" w:csb0="00000093" w:csb1="00000000"/>
  </w:font>
  <w:font w:name="Segoe UI">
    <w:altName w:val="Calibri"/>
    <w:panose1 w:val="020B0604020202020204"/>
    <w:charset w:val="00"/>
    <w:family w:val="swiss"/>
    <w:pitch w:val="variable"/>
    <w:sig w:usb0="E10022FF" w:usb1="C000E47F" w:usb2="00000029" w:usb3="00000000" w:csb0="000001DF" w:csb1="00000000"/>
  </w:font>
  <w:font w:name="Myriad Pro">
    <w:panose1 w:val="020B0604020202020204"/>
    <w:charset w:val="00"/>
    <w:family w:val="swiss"/>
    <w:notTrueType/>
    <w:pitch w:val="variable"/>
    <w:sig w:usb0="20000287" w:usb1="00000001" w:usb2="00000000" w:usb3="00000000" w:csb0="0000019F" w:csb1="00000000"/>
  </w:font>
  <w:font w:name="Courier">
    <w:panose1 w:val="00000000000000000000"/>
    <w:charset w:val="00"/>
    <w:family w:val="auto"/>
    <w:notTrueType/>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37743" w14:textId="77777777" w:rsidR="00940265" w:rsidRPr="00CC2B85" w:rsidRDefault="00940265" w:rsidP="00BE6B50">
    <w:pPr>
      <w:pStyle w:val="SMCBriefSeitenzahl"/>
    </w:pPr>
    <w:r>
      <w:tab/>
    </w:r>
    <w:r w:rsidRPr="00CC2B85">
      <w:t xml:space="preserve">Seite </w:t>
    </w:r>
    <w:r w:rsidRPr="00CC2B85">
      <w:fldChar w:fldCharType="begin"/>
    </w:r>
    <w:r w:rsidRPr="00CC2B85">
      <w:instrText>PAGE  \* Arabic  \* MERGEFORMAT</w:instrText>
    </w:r>
    <w:r w:rsidRPr="00CC2B85">
      <w:fldChar w:fldCharType="separate"/>
    </w:r>
    <w:r>
      <w:t>2</w:t>
    </w:r>
    <w:r w:rsidRPr="00CC2B85">
      <w:fldChar w:fldCharType="end"/>
    </w:r>
    <w:r w:rsidRPr="00CC2B85">
      <w:t xml:space="preserve"> von </w:t>
    </w:r>
    <w:fldSimple w:instr="NUMPAGES  \* Arabic  \* MERGEFORMAT">
      <w:r>
        <w:t>3</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SMCTabelle-ohne-Rahmen"/>
      <w:tblW w:w="9923" w:type="dxa"/>
      <w:tblLayout w:type="fixed"/>
      <w:tblLook w:val="04A0" w:firstRow="1" w:lastRow="0" w:firstColumn="1" w:lastColumn="0" w:noHBand="0" w:noVBand="1"/>
    </w:tblPr>
    <w:tblGrid>
      <w:gridCol w:w="2268"/>
      <w:gridCol w:w="2977"/>
      <w:gridCol w:w="1843"/>
      <w:gridCol w:w="2835"/>
    </w:tblGrid>
    <w:tr w:rsidR="00940265" w14:paraId="11E5634D" w14:textId="77777777" w:rsidTr="005C7C62">
      <w:tc>
        <w:tcPr>
          <w:tcW w:w="2268" w:type="dxa"/>
          <w:tcBorders>
            <w:top w:val="single" w:sz="4" w:space="0" w:color="2A60AA" w:themeColor="accent1"/>
          </w:tcBorders>
        </w:tcPr>
        <w:p w14:paraId="65C37488" w14:textId="77777777" w:rsidR="00940265" w:rsidRPr="00CB624B" w:rsidRDefault="00940265" w:rsidP="00CB624B">
          <w:pPr>
            <w:pStyle w:val="SMCBriefFenster"/>
            <w:rPr>
              <w:rStyle w:val="Fett"/>
            </w:rPr>
          </w:pPr>
        </w:p>
      </w:tc>
      <w:tc>
        <w:tcPr>
          <w:tcW w:w="2977" w:type="dxa"/>
          <w:tcBorders>
            <w:top w:val="single" w:sz="4" w:space="0" w:color="2A60AA" w:themeColor="accent1"/>
          </w:tcBorders>
        </w:tcPr>
        <w:p w14:paraId="165A6671" w14:textId="77777777" w:rsidR="00940265" w:rsidRDefault="00940265" w:rsidP="00CB624B">
          <w:pPr>
            <w:pStyle w:val="SMCBriefFenster"/>
          </w:pPr>
        </w:p>
      </w:tc>
      <w:tc>
        <w:tcPr>
          <w:tcW w:w="1843" w:type="dxa"/>
          <w:tcBorders>
            <w:top w:val="single" w:sz="4" w:space="0" w:color="2A60AA" w:themeColor="accent1"/>
          </w:tcBorders>
        </w:tcPr>
        <w:p w14:paraId="2518B925" w14:textId="77777777" w:rsidR="00940265" w:rsidRDefault="00940265" w:rsidP="00CB624B">
          <w:pPr>
            <w:pStyle w:val="SMCBriefFenster"/>
          </w:pPr>
        </w:p>
      </w:tc>
      <w:tc>
        <w:tcPr>
          <w:tcW w:w="2835" w:type="dxa"/>
          <w:tcBorders>
            <w:top w:val="single" w:sz="4" w:space="0" w:color="2A60AA" w:themeColor="accent1"/>
          </w:tcBorders>
        </w:tcPr>
        <w:p w14:paraId="40838DD8" w14:textId="77777777" w:rsidR="00940265" w:rsidRDefault="00940265" w:rsidP="00CB624B">
          <w:pPr>
            <w:pStyle w:val="SMCBriefFenster"/>
          </w:pPr>
        </w:p>
      </w:tc>
    </w:tr>
    <w:tr w:rsidR="00940265" w14:paraId="22539476" w14:textId="77777777" w:rsidTr="005C7C62">
      <w:tc>
        <w:tcPr>
          <w:tcW w:w="2268" w:type="dxa"/>
        </w:tcPr>
        <w:p w14:paraId="281F2D8F" w14:textId="77777777" w:rsidR="00940265" w:rsidRPr="00CB624B" w:rsidRDefault="00940265" w:rsidP="00CB624B">
          <w:pPr>
            <w:pStyle w:val="SMCBriefFenster"/>
            <w:rPr>
              <w:rStyle w:val="Fett"/>
            </w:rPr>
          </w:pPr>
          <w:r w:rsidRPr="00CB624B">
            <w:rPr>
              <w:rStyle w:val="Fett"/>
            </w:rPr>
            <w:t>SMC Deutschland GmbH</w:t>
          </w:r>
        </w:p>
        <w:p w14:paraId="4F237D59" w14:textId="77777777" w:rsidR="00940265" w:rsidRDefault="00940265" w:rsidP="00CB624B">
          <w:pPr>
            <w:pStyle w:val="SMCBriefFenster"/>
          </w:pPr>
          <w:r>
            <w:t>Boschring 13-15</w:t>
          </w:r>
        </w:p>
        <w:p w14:paraId="1F8C943A" w14:textId="77777777" w:rsidR="00940265" w:rsidRDefault="00940265" w:rsidP="00CB624B">
          <w:pPr>
            <w:pStyle w:val="SMCBriefFenster"/>
          </w:pPr>
          <w:r>
            <w:t>63329 Egelsbach</w:t>
          </w:r>
        </w:p>
      </w:tc>
      <w:tc>
        <w:tcPr>
          <w:tcW w:w="2977" w:type="dxa"/>
        </w:tcPr>
        <w:p w14:paraId="6F1F4730" w14:textId="77777777" w:rsidR="00940265" w:rsidRPr="00534D83" w:rsidRDefault="00940265" w:rsidP="009733EE">
          <w:pPr>
            <w:pStyle w:val="SMCBriefFenster"/>
            <w:rPr>
              <w:lang w:val="fr-CH"/>
            </w:rPr>
          </w:pPr>
          <w:r w:rsidRPr="00534D83">
            <w:rPr>
              <w:lang w:val="fr-CH"/>
            </w:rPr>
            <w:t>Brigitte Martinez Méndez</w:t>
          </w:r>
        </w:p>
        <w:p w14:paraId="1DFAFFA4" w14:textId="77777777" w:rsidR="00940265" w:rsidRPr="00534D83" w:rsidRDefault="00940265" w:rsidP="009733EE">
          <w:pPr>
            <w:pStyle w:val="SMCBriefFenster"/>
            <w:rPr>
              <w:lang w:val="fr-CH"/>
            </w:rPr>
          </w:pPr>
          <w:r w:rsidRPr="00534D83">
            <w:rPr>
              <w:lang w:val="fr-CH"/>
            </w:rPr>
            <w:t>Tel. +49 (0) 6103 402-278</w:t>
          </w:r>
        </w:p>
        <w:p w14:paraId="412DEC27" w14:textId="77777777" w:rsidR="00940265" w:rsidRPr="00534D83" w:rsidRDefault="00940265" w:rsidP="009733EE">
          <w:pPr>
            <w:pStyle w:val="SMCBriefFenster"/>
            <w:rPr>
              <w:lang w:val="fr-CH"/>
            </w:rPr>
          </w:pPr>
          <w:r w:rsidRPr="00534D83">
            <w:rPr>
              <w:lang w:val="fr-CH"/>
            </w:rPr>
            <w:t>martinez-mendez.brigitte@smc.de</w:t>
          </w:r>
        </w:p>
      </w:tc>
      <w:tc>
        <w:tcPr>
          <w:tcW w:w="1843" w:type="dxa"/>
        </w:tcPr>
        <w:p w14:paraId="19C96924" w14:textId="77777777" w:rsidR="00940265" w:rsidRDefault="00940265" w:rsidP="00A27E21">
          <w:pPr>
            <w:pStyle w:val="SMCBriefFenster"/>
          </w:pPr>
          <w:r>
            <w:t>www.smc.de</w:t>
          </w:r>
        </w:p>
      </w:tc>
      <w:tc>
        <w:tcPr>
          <w:tcW w:w="2835" w:type="dxa"/>
        </w:tcPr>
        <w:p w14:paraId="5ED33CCE" w14:textId="77777777" w:rsidR="00940265" w:rsidRPr="009C2840" w:rsidRDefault="00940265" w:rsidP="00A07EC4">
          <w:pPr>
            <w:pStyle w:val="SMCBriefSeitenzahl"/>
            <w:spacing w:after="0"/>
            <w:jc w:val="right"/>
            <w:rPr>
              <w:sz w:val="14"/>
              <w:szCs w:val="14"/>
            </w:rPr>
          </w:pPr>
          <w:r w:rsidRPr="009C2840">
            <w:rPr>
              <w:sz w:val="14"/>
              <w:szCs w:val="14"/>
            </w:rPr>
            <w:t xml:space="preserve">Seite </w:t>
          </w:r>
          <w:r w:rsidRPr="009C2840">
            <w:rPr>
              <w:sz w:val="14"/>
              <w:szCs w:val="14"/>
            </w:rPr>
            <w:fldChar w:fldCharType="begin"/>
          </w:r>
          <w:r w:rsidRPr="009C2840">
            <w:rPr>
              <w:sz w:val="14"/>
              <w:szCs w:val="14"/>
            </w:rPr>
            <w:instrText>PAGE  \* Arabic  \* MERGEFORMAT</w:instrText>
          </w:r>
          <w:r w:rsidRPr="009C2840">
            <w:rPr>
              <w:sz w:val="14"/>
              <w:szCs w:val="14"/>
            </w:rPr>
            <w:fldChar w:fldCharType="separate"/>
          </w:r>
          <w:r>
            <w:rPr>
              <w:sz w:val="14"/>
              <w:szCs w:val="14"/>
            </w:rPr>
            <w:t>1</w:t>
          </w:r>
          <w:r w:rsidRPr="009C2840">
            <w:rPr>
              <w:sz w:val="14"/>
              <w:szCs w:val="14"/>
            </w:rPr>
            <w:fldChar w:fldCharType="end"/>
          </w:r>
          <w:r w:rsidRPr="009C2840">
            <w:rPr>
              <w:sz w:val="14"/>
              <w:szCs w:val="14"/>
            </w:rPr>
            <w:t xml:space="preserve"> von </w:t>
          </w:r>
          <w:r w:rsidRPr="009C2840">
            <w:rPr>
              <w:sz w:val="14"/>
              <w:szCs w:val="14"/>
            </w:rPr>
            <w:fldChar w:fldCharType="begin"/>
          </w:r>
          <w:r w:rsidRPr="009C2840">
            <w:rPr>
              <w:sz w:val="14"/>
              <w:szCs w:val="14"/>
            </w:rPr>
            <w:instrText>NUMPAGES  \* Arabic  \* MERGEFORMAT</w:instrText>
          </w:r>
          <w:r w:rsidRPr="009C2840">
            <w:rPr>
              <w:sz w:val="14"/>
              <w:szCs w:val="14"/>
            </w:rPr>
            <w:fldChar w:fldCharType="separate"/>
          </w:r>
          <w:r>
            <w:rPr>
              <w:sz w:val="14"/>
              <w:szCs w:val="14"/>
            </w:rPr>
            <w:t>3</w:t>
          </w:r>
          <w:r w:rsidRPr="009C2840">
            <w:rPr>
              <w:sz w:val="14"/>
              <w:szCs w:val="14"/>
            </w:rPr>
            <w:fldChar w:fldCharType="end"/>
          </w:r>
        </w:p>
        <w:p w14:paraId="68D0838D" w14:textId="77777777" w:rsidR="00940265" w:rsidRDefault="00940265" w:rsidP="00CB624B">
          <w:pPr>
            <w:pStyle w:val="SMCBriefFenster"/>
          </w:pPr>
        </w:p>
      </w:tc>
    </w:tr>
  </w:tbl>
  <w:p w14:paraId="7B733D58" w14:textId="77777777" w:rsidR="00940265" w:rsidRDefault="00940265" w:rsidP="00D73044">
    <w:pPr>
      <w:pStyle w:val="SMCUnsichtbar"/>
    </w:pPr>
  </w:p>
  <w:p w14:paraId="0F0547F1" w14:textId="77777777" w:rsidR="00940265" w:rsidRDefault="00940265" w:rsidP="00D73044">
    <w:pPr>
      <w:pStyle w:val="SMCUnsichtbar"/>
    </w:pPr>
  </w:p>
  <w:p w14:paraId="58A59C7A" w14:textId="77777777" w:rsidR="00940265" w:rsidRDefault="00940265" w:rsidP="00D73044">
    <w:pPr>
      <w:pStyle w:val="SMCUnsichtbar"/>
    </w:pPr>
  </w:p>
  <w:p w14:paraId="6470C970" w14:textId="77777777" w:rsidR="00940265" w:rsidRDefault="00940265" w:rsidP="00D73044">
    <w:pPr>
      <w:pStyle w:val="SMCUnsichtbar"/>
    </w:pPr>
  </w:p>
  <w:p w14:paraId="55ECB4B6" w14:textId="77777777" w:rsidR="00940265" w:rsidRDefault="00940265" w:rsidP="00D73044">
    <w:pPr>
      <w:pStyle w:val="SMCUnsichtbar"/>
    </w:pPr>
  </w:p>
  <w:p w14:paraId="74DDA0F3" w14:textId="77777777" w:rsidR="00940265" w:rsidRDefault="00940265" w:rsidP="00D73044">
    <w:pPr>
      <w:pStyle w:val="SMCUnsichtbar"/>
    </w:pPr>
  </w:p>
  <w:p w14:paraId="75748DA0" w14:textId="77777777" w:rsidR="00940265" w:rsidRDefault="00940265" w:rsidP="00D73044">
    <w:pPr>
      <w:pStyle w:val="SMCUnsichtbar"/>
    </w:pPr>
  </w:p>
  <w:p w14:paraId="136A1D00" w14:textId="77777777" w:rsidR="00940265" w:rsidRDefault="00940265" w:rsidP="00D73044">
    <w:pPr>
      <w:pStyle w:val="SMCUnsichtbar"/>
    </w:pPr>
  </w:p>
  <w:p w14:paraId="68E755CD" w14:textId="77777777" w:rsidR="00940265" w:rsidRDefault="00940265" w:rsidP="00D73044">
    <w:pPr>
      <w:pStyle w:val="SMCUnsichtbar"/>
    </w:pPr>
  </w:p>
  <w:p w14:paraId="0DD37A49" w14:textId="77777777" w:rsidR="00940265" w:rsidRDefault="00940265" w:rsidP="00D73044">
    <w:pPr>
      <w:pStyle w:val="SMCUnsichtbar"/>
    </w:pPr>
  </w:p>
  <w:p w14:paraId="0506E9B6" w14:textId="77777777" w:rsidR="00940265" w:rsidRDefault="00940265" w:rsidP="00D73044">
    <w:pPr>
      <w:pStyle w:val="SMCUnsichtbar"/>
    </w:pPr>
  </w:p>
  <w:p w14:paraId="75409E84" w14:textId="77777777" w:rsidR="00940265" w:rsidRDefault="00940265" w:rsidP="00D73044">
    <w:pPr>
      <w:pStyle w:val="SMCUnsichtbar"/>
    </w:pPr>
  </w:p>
  <w:p w14:paraId="4B0E1F05" w14:textId="77777777" w:rsidR="00940265" w:rsidRDefault="00940265" w:rsidP="00D73044">
    <w:pPr>
      <w:pStyle w:val="SMCUnsichtbar"/>
    </w:pPr>
  </w:p>
  <w:p w14:paraId="77C8E066" w14:textId="77777777" w:rsidR="00940265" w:rsidRDefault="00940265" w:rsidP="00D73044">
    <w:pPr>
      <w:pStyle w:val="SMCUnsichtbar"/>
    </w:pPr>
  </w:p>
  <w:p w14:paraId="7055A43C" w14:textId="77777777" w:rsidR="00940265" w:rsidRDefault="00940265" w:rsidP="00D73044">
    <w:pPr>
      <w:pStyle w:val="SMCUnsichtba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0B82F" w14:textId="77777777" w:rsidR="00491F4D" w:rsidRDefault="00491F4D" w:rsidP="00890E0F">
      <w:pPr>
        <w:spacing w:after="0" w:line="240" w:lineRule="auto"/>
      </w:pPr>
      <w:r>
        <w:separator/>
      </w:r>
    </w:p>
  </w:footnote>
  <w:footnote w:type="continuationSeparator" w:id="0">
    <w:p w14:paraId="5909DDCF" w14:textId="77777777" w:rsidR="00491F4D" w:rsidRDefault="00491F4D" w:rsidP="00890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F54ED" w14:textId="77777777" w:rsidR="00940265" w:rsidRDefault="00940265" w:rsidP="00D9355D">
    <w:pPr>
      <w:pStyle w:val="SMCUnsichtbar"/>
    </w:pPr>
    <w:r>
      <w:rPr>
        <w:noProof/>
        <w:lang w:val="en-US" w:eastAsia="ja-JP"/>
      </w:rPr>
      <w:drawing>
        <wp:anchor distT="0" distB="0" distL="114300" distR="114300" simplePos="0" relativeHeight="251684864" behindDoc="0" locked="0" layoutInCell="1" allowOverlap="1" wp14:anchorId="3084FC2D" wp14:editId="78CB17E5">
          <wp:simplePos x="0" y="0"/>
          <wp:positionH relativeFrom="page">
            <wp:posOffset>180340</wp:posOffset>
          </wp:positionH>
          <wp:positionV relativeFrom="paragraph">
            <wp:posOffset>180340</wp:posOffset>
          </wp:positionV>
          <wp:extent cx="1594800" cy="464400"/>
          <wp:effectExtent l="0" t="0" r="5715" b="0"/>
          <wp:wrapNone/>
          <wp:docPr id="31"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09_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4800" cy="46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SMCTabelle-ohne-Rahmen"/>
      <w:tblW w:w="9923" w:type="dxa"/>
      <w:tblLook w:val="04A0" w:firstRow="1" w:lastRow="0" w:firstColumn="1" w:lastColumn="0" w:noHBand="0" w:noVBand="1"/>
    </w:tblPr>
    <w:tblGrid>
      <w:gridCol w:w="6804"/>
      <w:gridCol w:w="3119"/>
    </w:tblGrid>
    <w:tr w:rsidR="00940265" w14:paraId="2F7C49C0" w14:textId="77777777" w:rsidTr="00163A92">
      <w:trPr>
        <w:trHeight w:hRule="exact" w:val="2336"/>
      </w:trPr>
      <w:tc>
        <w:tcPr>
          <w:tcW w:w="6804" w:type="dxa"/>
        </w:tcPr>
        <w:p w14:paraId="765277D4" w14:textId="77777777" w:rsidR="00940265" w:rsidRDefault="00940265" w:rsidP="003D0B72">
          <w:r>
            <w:rPr>
              <w:noProof/>
              <w:lang w:val="en-US" w:eastAsia="ja-JP"/>
            </w:rPr>
            <w:drawing>
              <wp:anchor distT="0" distB="0" distL="114300" distR="114300" simplePos="0" relativeHeight="251682816" behindDoc="0" locked="0" layoutInCell="1" allowOverlap="1" wp14:anchorId="2260AC52" wp14:editId="71BF90A4">
                <wp:simplePos x="0" y="0"/>
                <wp:positionH relativeFrom="page">
                  <wp:posOffset>-720090</wp:posOffset>
                </wp:positionH>
                <wp:positionV relativeFrom="paragraph">
                  <wp:posOffset>180340</wp:posOffset>
                </wp:positionV>
                <wp:extent cx="7200000" cy="670830"/>
                <wp:effectExtent l="0" t="0" r="1270" b="0"/>
                <wp:wrapNone/>
                <wp:docPr id="192"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1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670830"/>
                        </a:xfrm>
                        <a:prstGeom prst="rect">
                          <a:avLst/>
                        </a:prstGeom>
                      </pic:spPr>
                    </pic:pic>
                  </a:graphicData>
                </a:graphic>
                <wp14:sizeRelH relativeFrom="margin">
                  <wp14:pctWidth>0</wp14:pctWidth>
                </wp14:sizeRelH>
                <wp14:sizeRelV relativeFrom="margin">
                  <wp14:pctHeight>0</wp14:pctHeight>
                </wp14:sizeRelV>
              </wp:anchor>
            </w:drawing>
          </w:r>
        </w:p>
      </w:tc>
      <w:tc>
        <w:tcPr>
          <w:tcW w:w="3119" w:type="dxa"/>
        </w:tcPr>
        <w:p w14:paraId="54CBF4D4" w14:textId="77777777" w:rsidR="00940265" w:rsidRDefault="00940265" w:rsidP="003D0B72"/>
      </w:tc>
    </w:tr>
  </w:tbl>
  <w:p w14:paraId="4E261155" w14:textId="77777777" w:rsidR="00940265" w:rsidRDefault="00940265" w:rsidP="00D9355D">
    <w:pPr>
      <w:pStyle w:val="SMCUnsichtba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72157"/>
    <w:multiLevelType w:val="multilevel"/>
    <w:tmpl w:val="49AA8E44"/>
    <w:styleLink w:val="SMCListeEinzgeAufzhlungen"/>
    <w:lvl w:ilvl="0">
      <w:start w:val="1"/>
      <w:numFmt w:val="none"/>
      <w:pStyle w:val="SMCEinzugAufz1"/>
      <w:suff w:val="nothing"/>
      <w:lvlText w:val=""/>
      <w:lvlJc w:val="left"/>
      <w:pPr>
        <w:ind w:left="340" w:firstLine="0"/>
      </w:pPr>
      <w:rPr>
        <w:rFonts w:hint="default"/>
      </w:rPr>
    </w:lvl>
    <w:lvl w:ilvl="1">
      <w:start w:val="1"/>
      <w:numFmt w:val="none"/>
      <w:pStyle w:val="SMCEinzugAufz2"/>
      <w:suff w:val="nothing"/>
      <w:lvlText w:val=""/>
      <w:lvlJc w:val="left"/>
      <w:pPr>
        <w:ind w:left="680" w:firstLine="0"/>
      </w:pPr>
      <w:rPr>
        <w:rFonts w:hint="default"/>
      </w:rPr>
    </w:lvl>
    <w:lvl w:ilvl="2">
      <w:start w:val="1"/>
      <w:numFmt w:val="none"/>
      <w:pStyle w:val="SMCEinzugAufz3"/>
      <w:suff w:val="nothing"/>
      <w:lvlText w:val=""/>
      <w:lvlJc w:val="left"/>
      <w:pPr>
        <w:ind w:left="1021" w:firstLine="0"/>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 w15:restartNumberingAfterBreak="0">
    <w:nsid w:val="066C1161"/>
    <w:multiLevelType w:val="hybridMultilevel"/>
    <w:tmpl w:val="999454B4"/>
    <w:lvl w:ilvl="0" w:tplc="FFFFFFFF">
      <w:start w:val="1"/>
      <w:numFmt w:val="bullet"/>
      <w:lvlText w:val=""/>
      <w:lvlJc w:val="left"/>
      <w:pPr>
        <w:tabs>
          <w:tab w:val="num" w:pos="720"/>
        </w:tabs>
        <w:ind w:left="720" w:hanging="360"/>
      </w:pPr>
      <w:rPr>
        <w:rFonts w:ascii="Wingdings" w:hAnsi="Wingdings"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numFmt w:val="bullet"/>
      <w:lvlText w:val="-"/>
      <w:lvlJc w:val="left"/>
      <w:pPr>
        <w:tabs>
          <w:tab w:val="num" w:pos="2160"/>
        </w:tabs>
        <w:ind w:left="2160" w:hanging="360"/>
      </w:pPr>
      <w:rPr>
        <w:rFonts w:ascii="Arial" w:eastAsia="Times New Roman" w:hAnsi="Arial" w:cs="Arial" w:hint="default"/>
      </w:rPr>
    </w:lvl>
    <w:lvl w:ilvl="3" w:tplc="FFFFFFFF">
      <w:numFmt w:val="bullet"/>
      <w:lvlText w:val=""/>
      <w:lvlJc w:val="left"/>
      <w:pPr>
        <w:tabs>
          <w:tab w:val="num" w:pos="2880"/>
        </w:tabs>
        <w:ind w:left="2880" w:hanging="360"/>
      </w:pPr>
      <w:rPr>
        <w:rFonts w:ascii="Symbol" w:eastAsia="Times New Roman" w:hAnsi="Symbol" w:cs="Arial" w:hint="default"/>
        <w:b/>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C82A34"/>
    <w:multiLevelType w:val="multilevel"/>
    <w:tmpl w:val="15BC42D0"/>
    <w:styleLink w:val="SMCListeKastengrau"/>
    <w:lvl w:ilvl="0">
      <w:start w:val="1"/>
      <w:numFmt w:val="bullet"/>
      <w:pStyle w:val="SMCKastengrauAufzhlung1"/>
      <w:lvlText w:val=""/>
      <w:lvlJc w:val="left"/>
      <w:pPr>
        <w:ind w:left="567" w:hanging="283"/>
      </w:pPr>
      <w:rPr>
        <w:rFonts w:ascii="Symbol" w:hAnsi="Symbol" w:hint="default"/>
        <w:color w:val="FFFFFF" w:themeColor="background1"/>
        <w:sz w:val="20"/>
      </w:rPr>
    </w:lvl>
    <w:lvl w:ilvl="1">
      <w:start w:val="1"/>
      <w:numFmt w:val="bullet"/>
      <w:pStyle w:val="SMCKastengrauStatement"/>
      <w:lvlText w:val="&gt;"/>
      <w:lvlJc w:val="left"/>
      <w:pPr>
        <w:ind w:left="567" w:hanging="283"/>
      </w:pPr>
      <w:rPr>
        <w:rFonts w:ascii="Arial" w:hAnsi="Arial" w:hint="default"/>
        <w:b/>
        <w:i w:val="0"/>
        <w:color w:val="FFFFFF" w:themeColor="background1"/>
        <w:sz w:val="22"/>
      </w:rPr>
    </w:lvl>
    <w:lvl w:ilvl="2">
      <w:start w:val="1"/>
      <w:numFmt w:val="none"/>
      <w:pStyle w:val="SMCKastengrauAufzhlung3"/>
      <w:lvlText w:val=""/>
      <w:lvlJc w:val="left"/>
      <w:pPr>
        <w:ind w:left="567" w:hanging="283"/>
      </w:pPr>
      <w:rPr>
        <w:rFonts w:hint="default"/>
        <w:sz w:val="20"/>
      </w:rPr>
    </w:lvl>
    <w:lvl w:ilvl="3">
      <w:start w:val="1"/>
      <w:numFmt w:val="none"/>
      <w:lvlText w:val=""/>
      <w:lvlJc w:val="left"/>
      <w:pPr>
        <w:ind w:left="567" w:hanging="283"/>
      </w:pPr>
      <w:rPr>
        <w:rFonts w:hint="default"/>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3" w15:restartNumberingAfterBreak="0">
    <w:nsid w:val="16C118FA"/>
    <w:multiLevelType w:val="hybridMultilevel"/>
    <w:tmpl w:val="918A06E6"/>
    <w:lvl w:ilvl="0" w:tplc="3F528A3C">
      <w:numFmt w:val="bullet"/>
      <w:lvlText w:val="-"/>
      <w:lvlJc w:val="left"/>
      <w:pPr>
        <w:ind w:left="720" w:hanging="360"/>
      </w:pPr>
      <w:rPr>
        <w:rFonts w:ascii="Arial" w:eastAsiaTheme="minorHAnsi" w:hAnsi="Arial"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Symbol" w:hAnsi="Symbol" w:hint="default"/>
      </w:rPr>
    </w:lvl>
  </w:abstractNum>
  <w:abstractNum w:abstractNumId="4" w15:restartNumberingAfterBreak="0">
    <w:nsid w:val="194060B3"/>
    <w:multiLevelType w:val="multilevel"/>
    <w:tmpl w:val="404AE41E"/>
    <w:lvl w:ilvl="0">
      <w:start w:val="1"/>
      <w:numFmt w:val="none"/>
      <w:lvlText w:val="»"/>
      <w:lvlJc w:val="left"/>
      <w:pPr>
        <w:ind w:left="567" w:hanging="283"/>
      </w:pPr>
      <w:rPr>
        <w:rFonts w:hint="default"/>
        <w:color w:val="2A60AA" w:themeColor="accent1"/>
      </w:rPr>
    </w:lvl>
    <w:lvl w:ilvl="1">
      <w:start w:val="1"/>
      <w:numFmt w:val="bullet"/>
      <w:pStyle w:val="SMCKastengrauAufzhlung2"/>
      <w:lvlText w:val="›"/>
      <w:lvlJc w:val="left"/>
      <w:pPr>
        <w:ind w:left="567" w:hanging="283"/>
      </w:pPr>
      <w:rPr>
        <w:rFonts w:ascii="Akko Rounded Pro Medium" w:hAnsi="Akko Rounded Pro Medium" w:hint="default"/>
        <w:color w:val="2A60AA" w:themeColor="accent1"/>
      </w:rPr>
    </w:lvl>
    <w:lvl w:ilvl="2">
      <w:start w:val="1"/>
      <w:numFmt w:val="bullet"/>
      <w:lvlText w:val=""/>
      <w:lvlJc w:val="left"/>
      <w:pPr>
        <w:ind w:left="567" w:hanging="283"/>
      </w:pPr>
      <w:rPr>
        <w:rFonts w:ascii="Wingdings" w:hAnsi="Wingdings" w:hint="default"/>
        <w:color w:val="2A60AA" w:themeColor="accent1"/>
      </w:rPr>
    </w:lvl>
    <w:lvl w:ilvl="3">
      <w:start w:val="1"/>
      <w:numFmt w:val="bullet"/>
      <w:lvlText w:val="→"/>
      <w:lvlJc w:val="left"/>
      <w:pPr>
        <w:ind w:left="567" w:hanging="283"/>
      </w:pPr>
      <w:rPr>
        <w:rFonts w:ascii="Akko Rounded Pro Medium" w:hAnsi="Akko Rounded Pro Medium" w:hint="default"/>
        <w:color w:val="2A60AA" w:themeColor="accent1"/>
        <w:sz w:val="26"/>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5" w15:restartNumberingAfterBreak="0">
    <w:nsid w:val="220E1AD3"/>
    <w:multiLevelType w:val="multilevel"/>
    <w:tmpl w:val="7B365990"/>
    <w:styleLink w:val="SMCListeStatement"/>
    <w:lvl w:ilvl="0">
      <w:start w:val="1"/>
      <w:numFmt w:val="bullet"/>
      <w:pStyle w:val="SMCStatementALTP"/>
      <w:lvlText w:val="&gt;"/>
      <w:lvlJc w:val="left"/>
      <w:pPr>
        <w:ind w:left="340" w:hanging="340"/>
      </w:pPr>
      <w:rPr>
        <w:rFonts w:ascii="Arial" w:hAnsi="Arial" w:hint="default"/>
        <w:b/>
        <w:i w:val="0"/>
        <w:color w:val="2A60AA" w:themeColor="accent1"/>
        <w:sz w:val="26"/>
      </w:rPr>
    </w:lvl>
    <w:lvl w:ilvl="1">
      <w:start w:val="1"/>
      <w:numFmt w:val="bullet"/>
      <w:lvlText w:val="→"/>
      <w:lvlJc w:val="left"/>
      <w:pPr>
        <w:ind w:left="340" w:hanging="340"/>
      </w:pPr>
      <w:rPr>
        <w:rFonts w:ascii="Akko Rounded Pro Medium" w:hAnsi="Akko Rounded Pro Medium" w:hint="default"/>
        <w:color w:val="2A60AA" w:themeColor="accent1"/>
        <w:sz w:val="26"/>
      </w:rPr>
    </w:lvl>
    <w:lvl w:ilvl="2">
      <w:start w:val="1"/>
      <w:numFmt w:val="bullet"/>
      <w:lvlRestart w:val="0"/>
      <w:lvlText w:val="→"/>
      <w:lvlJc w:val="left"/>
      <w:pPr>
        <w:ind w:left="340" w:hanging="340"/>
      </w:pPr>
      <w:rPr>
        <w:rFonts w:ascii="Akko Rounded Pro Medium" w:hAnsi="Akko Rounded Pro Medium" w:hint="default"/>
        <w:color w:val="2A60AA" w:themeColor="accent1"/>
        <w:sz w:val="26"/>
      </w:rPr>
    </w:lvl>
    <w:lvl w:ilvl="3">
      <w:start w:val="1"/>
      <w:numFmt w:val="bullet"/>
      <w:lvlText w:val="→"/>
      <w:lvlJc w:val="left"/>
      <w:pPr>
        <w:ind w:left="340" w:hanging="340"/>
      </w:pPr>
      <w:rPr>
        <w:rFonts w:ascii="Akko Rounded Pro Medium" w:hAnsi="Akko Rounded Pro Medium" w:hint="default"/>
        <w:color w:val="2A60AA" w:themeColor="accent1"/>
        <w:sz w:val="26"/>
      </w:rPr>
    </w:lvl>
    <w:lvl w:ilvl="4">
      <w:start w:val="1"/>
      <w:numFmt w:val="bullet"/>
      <w:lvlText w:val="→"/>
      <w:lvlJc w:val="left"/>
      <w:pPr>
        <w:ind w:left="340" w:hanging="340"/>
      </w:pPr>
      <w:rPr>
        <w:rFonts w:ascii="Akko Rounded Pro Medium" w:hAnsi="Akko Rounded Pro Medium" w:hint="default"/>
        <w:color w:val="2A60AA" w:themeColor="accent1"/>
        <w:sz w:val="26"/>
      </w:rPr>
    </w:lvl>
    <w:lvl w:ilvl="5">
      <w:start w:val="1"/>
      <w:numFmt w:val="bullet"/>
      <w:lvlText w:val="→"/>
      <w:lvlJc w:val="left"/>
      <w:pPr>
        <w:ind w:left="340" w:hanging="340"/>
      </w:pPr>
      <w:rPr>
        <w:rFonts w:ascii="Akko Rounded Pro Medium" w:hAnsi="Akko Rounded Pro Medium" w:hint="default"/>
        <w:color w:val="2A60AA" w:themeColor="accent1"/>
        <w:sz w:val="26"/>
      </w:rPr>
    </w:lvl>
    <w:lvl w:ilvl="6">
      <w:start w:val="1"/>
      <w:numFmt w:val="bullet"/>
      <w:lvlText w:val="→"/>
      <w:lvlJc w:val="left"/>
      <w:pPr>
        <w:ind w:left="340" w:hanging="340"/>
      </w:pPr>
      <w:rPr>
        <w:rFonts w:ascii="Akko Rounded Pro Medium" w:hAnsi="Akko Rounded Pro Medium" w:hint="default"/>
        <w:color w:val="2A60AA" w:themeColor="accent1"/>
        <w:sz w:val="26"/>
      </w:rPr>
    </w:lvl>
    <w:lvl w:ilvl="7">
      <w:start w:val="1"/>
      <w:numFmt w:val="bullet"/>
      <w:lvlText w:val="→"/>
      <w:lvlJc w:val="left"/>
      <w:pPr>
        <w:ind w:left="340" w:hanging="340"/>
      </w:pPr>
      <w:rPr>
        <w:rFonts w:ascii="Akko Rounded Pro Medium" w:hAnsi="Akko Rounded Pro Medium" w:hint="default"/>
        <w:color w:val="2A60AA" w:themeColor="accent1"/>
        <w:sz w:val="26"/>
      </w:rPr>
    </w:lvl>
    <w:lvl w:ilvl="8">
      <w:start w:val="1"/>
      <w:numFmt w:val="bullet"/>
      <w:lvlText w:val="→"/>
      <w:lvlJc w:val="left"/>
      <w:pPr>
        <w:ind w:left="340" w:hanging="340"/>
      </w:pPr>
      <w:rPr>
        <w:rFonts w:ascii="Akko Rounded Pro Medium" w:hAnsi="Akko Rounded Pro Medium" w:hint="default"/>
        <w:color w:val="2A60AA" w:themeColor="accent1"/>
        <w:sz w:val="26"/>
      </w:rPr>
    </w:lvl>
  </w:abstractNum>
  <w:abstractNum w:abstractNumId="6" w15:restartNumberingAfterBreak="0">
    <w:nsid w:val="2B685FA5"/>
    <w:multiLevelType w:val="multilevel"/>
    <w:tmpl w:val="04A803C4"/>
    <w:styleLink w:val="SMCListeNummerierungen"/>
    <w:lvl w:ilvl="0">
      <w:start w:val="1"/>
      <w:numFmt w:val="decimal"/>
      <w:pStyle w:val="SMCNummerierung1ALTE"/>
      <w:lvlText w:val="%1."/>
      <w:lvlJc w:val="left"/>
      <w:pPr>
        <w:ind w:left="340" w:hanging="340"/>
      </w:pPr>
      <w:rPr>
        <w:rFonts w:hint="default"/>
        <w:color w:val="2A60AA" w:themeColor="accent1"/>
      </w:rPr>
    </w:lvl>
    <w:lvl w:ilvl="1">
      <w:start w:val="1"/>
      <w:numFmt w:val="decimal"/>
      <w:pStyle w:val="SMCNummerierung2ALTZ"/>
      <w:lvlText w:val="%1.%2."/>
      <w:lvlJc w:val="left"/>
      <w:pPr>
        <w:ind w:left="851" w:hanging="511"/>
      </w:pPr>
      <w:rPr>
        <w:rFonts w:hint="default"/>
        <w:color w:val="2A60AA" w:themeColor="accent1"/>
      </w:rPr>
    </w:lvl>
    <w:lvl w:ilvl="2">
      <w:start w:val="1"/>
      <w:numFmt w:val="decimal"/>
      <w:pStyle w:val="SMCNummerierung3"/>
      <w:lvlText w:val="%1.%2.%3."/>
      <w:lvlJc w:val="left"/>
      <w:pPr>
        <w:ind w:left="1701" w:hanging="850"/>
      </w:pPr>
      <w:rPr>
        <w:rFonts w:hint="default"/>
        <w:color w:val="2A60AA" w:themeColor="accent1"/>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 w15:restartNumberingAfterBreak="0">
    <w:nsid w:val="333D69BC"/>
    <w:multiLevelType w:val="multilevel"/>
    <w:tmpl w:val="F372F0DE"/>
    <w:styleLink w:val="SMCListeEinzgeNummerierungen"/>
    <w:lvl w:ilvl="0">
      <w:start w:val="1"/>
      <w:numFmt w:val="none"/>
      <w:pStyle w:val="SMCEinzugNum1"/>
      <w:lvlText w:val=""/>
      <w:lvlJc w:val="left"/>
      <w:pPr>
        <w:ind w:left="340" w:firstLine="0"/>
      </w:pPr>
      <w:rPr>
        <w:rFonts w:hint="default"/>
      </w:rPr>
    </w:lvl>
    <w:lvl w:ilvl="1">
      <w:start w:val="1"/>
      <w:numFmt w:val="none"/>
      <w:pStyle w:val="SMCEinzugNum2"/>
      <w:lvlText w:val=""/>
      <w:lvlJc w:val="left"/>
      <w:pPr>
        <w:ind w:left="851" w:firstLine="0"/>
      </w:pPr>
      <w:rPr>
        <w:rFonts w:hint="default"/>
      </w:rPr>
    </w:lvl>
    <w:lvl w:ilvl="2">
      <w:start w:val="1"/>
      <w:numFmt w:val="none"/>
      <w:pStyle w:val="SMCEinzugNum3"/>
      <w:lvlText w:val=""/>
      <w:lvlJc w:val="left"/>
      <w:pPr>
        <w:ind w:left="1701" w:firstLine="0"/>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 w15:restartNumberingAfterBreak="0">
    <w:nsid w:val="3AD52BA1"/>
    <w:multiLevelType w:val="multilevel"/>
    <w:tmpl w:val="528428B6"/>
    <w:styleLink w:val="SMCListeKasten"/>
    <w:lvl w:ilvl="0">
      <w:start w:val="1"/>
      <w:numFmt w:val="bullet"/>
      <w:pStyle w:val="SMCKastenblauAufzhlung1"/>
      <w:lvlText w:val=""/>
      <w:lvlJc w:val="left"/>
      <w:pPr>
        <w:ind w:left="567" w:hanging="283"/>
      </w:pPr>
      <w:rPr>
        <w:rFonts w:ascii="Symbol" w:hAnsi="Symbol" w:hint="default"/>
        <w:color w:val="FFFFFF" w:themeColor="background1"/>
        <w:sz w:val="20"/>
      </w:rPr>
    </w:lvl>
    <w:lvl w:ilvl="1">
      <w:start w:val="1"/>
      <w:numFmt w:val="bullet"/>
      <w:pStyle w:val="SMCKastenblauStatement"/>
      <w:lvlText w:val="&gt;"/>
      <w:lvlJc w:val="left"/>
      <w:pPr>
        <w:ind w:left="567" w:hanging="283"/>
      </w:pPr>
      <w:rPr>
        <w:rFonts w:ascii="Arial" w:hAnsi="Arial" w:hint="default"/>
        <w:b/>
        <w:i w:val="0"/>
        <w:color w:val="FFFFFF" w:themeColor="background1"/>
        <w:sz w:val="22"/>
      </w:rPr>
    </w:lvl>
    <w:lvl w:ilvl="2">
      <w:start w:val="1"/>
      <w:numFmt w:val="bullet"/>
      <w:pStyle w:val="SMCKastenblauAufzhlung3"/>
      <w:lvlText w:val=""/>
      <w:lvlJc w:val="left"/>
      <w:pPr>
        <w:ind w:left="567" w:hanging="283"/>
      </w:pPr>
      <w:rPr>
        <w:rFonts w:ascii="Wingdings" w:hAnsi="Wingdings" w:hint="default"/>
        <w:color w:val="FFFFFF" w:themeColor="background1"/>
        <w:sz w:val="20"/>
      </w:rPr>
    </w:lvl>
    <w:lvl w:ilvl="3">
      <w:start w:val="1"/>
      <w:numFmt w:val="bullet"/>
      <w:lvlText w:val="→"/>
      <w:lvlJc w:val="left"/>
      <w:pPr>
        <w:ind w:left="567" w:hanging="283"/>
      </w:pPr>
      <w:rPr>
        <w:rFonts w:ascii="Akko Rounded Pro Medium" w:hAnsi="Akko Rounded Pro Medium" w:hint="default"/>
        <w:color w:val="FFFFFF" w:themeColor="background1"/>
        <w:sz w:val="26"/>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9" w15:restartNumberingAfterBreak="0">
    <w:nsid w:val="5237512F"/>
    <w:multiLevelType w:val="multilevel"/>
    <w:tmpl w:val="F54AA876"/>
    <w:styleLink w:val="SMCListeBullets"/>
    <w:lvl w:ilvl="0">
      <w:start w:val="1"/>
      <w:numFmt w:val="bullet"/>
      <w:pStyle w:val="SMCAufzhlung1ALTQ"/>
      <w:lvlText w:val=""/>
      <w:lvlJc w:val="left"/>
      <w:pPr>
        <w:ind w:left="340" w:hanging="340"/>
      </w:pPr>
      <w:rPr>
        <w:rFonts w:ascii="Symbol" w:hAnsi="Symbol" w:hint="default"/>
        <w:color w:val="2A60AA" w:themeColor="accent1"/>
        <w:sz w:val="20"/>
      </w:rPr>
    </w:lvl>
    <w:lvl w:ilvl="1">
      <w:start w:val="1"/>
      <w:numFmt w:val="bullet"/>
      <w:pStyle w:val="SMCAufzhlung2"/>
      <w:lvlText w:val=""/>
      <w:lvlJc w:val="left"/>
      <w:pPr>
        <w:ind w:left="680" w:hanging="340"/>
      </w:pPr>
      <w:rPr>
        <w:rFonts w:ascii="Symbol" w:hAnsi="Symbol" w:hint="default"/>
        <w:color w:val="2A60AA" w:themeColor="accent1"/>
        <w:sz w:val="20"/>
      </w:rPr>
    </w:lvl>
    <w:lvl w:ilvl="2">
      <w:start w:val="1"/>
      <w:numFmt w:val="bullet"/>
      <w:pStyle w:val="SMCAufzhlung3"/>
      <w:lvlText w:val=""/>
      <w:lvlJc w:val="left"/>
      <w:pPr>
        <w:ind w:left="1021" w:hanging="341"/>
      </w:pPr>
      <w:rPr>
        <w:rFonts w:ascii="Symbol" w:hAnsi="Symbol" w:hint="default"/>
        <w:color w:val="2A60AA" w:themeColor="accent1"/>
        <w:sz w:val="20"/>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0" w15:restartNumberingAfterBreak="0">
    <w:nsid w:val="58B156E4"/>
    <w:multiLevelType w:val="multilevel"/>
    <w:tmpl w:val="43DCC4F6"/>
    <w:styleLink w:val="SMCListeberschriften"/>
    <w:lvl w:ilvl="0">
      <w:start w:val="1"/>
      <w:numFmt w:val="decimal"/>
      <w:pStyle w:val="berschrift1"/>
      <w:lvlText w:val="%1"/>
      <w:lvlJc w:val="left"/>
      <w:pPr>
        <w:ind w:left="680" w:hanging="680"/>
      </w:pPr>
      <w:rPr>
        <w:rFonts w:hint="default"/>
      </w:rPr>
    </w:lvl>
    <w:lvl w:ilvl="1">
      <w:start w:val="1"/>
      <w:numFmt w:val="decimal"/>
      <w:pStyle w:val="berschrift2"/>
      <w:lvlText w:val="%1.%2"/>
      <w:lvlJc w:val="left"/>
      <w:pPr>
        <w:ind w:left="680" w:hanging="680"/>
      </w:pPr>
      <w:rPr>
        <w:rFonts w:hint="default"/>
      </w:rPr>
    </w:lvl>
    <w:lvl w:ilvl="2">
      <w:start w:val="1"/>
      <w:numFmt w:val="decimal"/>
      <w:pStyle w:val="berschrift3"/>
      <w:lvlText w:val="%1.%2.%3"/>
      <w:lvlJc w:val="left"/>
      <w:pPr>
        <w:ind w:left="680" w:hanging="680"/>
      </w:pPr>
      <w:rPr>
        <w:rFonts w:hint="default"/>
      </w:rPr>
    </w:lvl>
    <w:lvl w:ilvl="3">
      <w:start w:val="1"/>
      <w:numFmt w:val="decimal"/>
      <w:pStyle w:val="berschrift4"/>
      <w:suff w:val="space"/>
      <w:lvlText w:val="%1.%2.%3.%4"/>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11" w15:restartNumberingAfterBreak="0">
    <w:nsid w:val="5E937303"/>
    <w:multiLevelType w:val="hybridMultilevel"/>
    <w:tmpl w:val="05AC0DE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FD003E3"/>
    <w:multiLevelType w:val="hybridMultilevel"/>
    <w:tmpl w:val="7542E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Symbol" w:hAnsi="Symbol" w:hint="default"/>
      </w:rPr>
    </w:lvl>
  </w:abstractNum>
  <w:abstractNum w:abstractNumId="13" w15:restartNumberingAfterBreak="0">
    <w:nsid w:val="62F173CB"/>
    <w:multiLevelType w:val="multilevel"/>
    <w:tmpl w:val="91DC17C2"/>
    <w:styleLink w:val="SMCListeAufzhlungen"/>
    <w:lvl w:ilvl="0">
      <w:start w:val="1"/>
      <w:numFmt w:val="none"/>
      <w:lvlText w:val="»"/>
      <w:lvlJc w:val="left"/>
      <w:pPr>
        <w:ind w:left="284" w:hanging="284"/>
      </w:pPr>
      <w:rPr>
        <w:rFonts w:hint="default"/>
        <w:color w:val="2A60AA" w:themeColor="accent1"/>
      </w:rPr>
    </w:lvl>
    <w:lvl w:ilvl="1">
      <w:start w:val="1"/>
      <w:numFmt w:val="bullet"/>
      <w:lvlText w:val="›"/>
      <w:lvlJc w:val="left"/>
      <w:pPr>
        <w:ind w:left="568" w:hanging="284"/>
      </w:pPr>
      <w:rPr>
        <w:rFonts w:hint="default"/>
        <w:color w:val="2A60AA" w:themeColor="accent1"/>
      </w:rPr>
    </w:lvl>
    <w:lvl w:ilvl="2">
      <w:start w:val="1"/>
      <w:numFmt w:val="bullet"/>
      <w:lvlText w:val=""/>
      <w:lvlJc w:val="left"/>
      <w:pPr>
        <w:ind w:left="852" w:hanging="284"/>
      </w:pPr>
      <w:rPr>
        <w:rFonts w:ascii="Wingdings" w:hAnsi="Wingdings" w:hint="default"/>
        <w:color w:val="2A60AA" w:themeColor="accent1"/>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0"/>
      </w:pPr>
      <w:rPr>
        <w:rFonts w:hint="default"/>
      </w:rPr>
    </w:lvl>
  </w:abstractNum>
  <w:abstractNum w:abstractNumId="14" w15:restartNumberingAfterBreak="0">
    <w:nsid w:val="638A0120"/>
    <w:multiLevelType w:val="hybridMultilevel"/>
    <w:tmpl w:val="D34A5288"/>
    <w:lvl w:ilvl="0" w:tplc="FFFFFFFF">
      <w:start w:val="1"/>
      <w:numFmt w:val="bullet"/>
      <w:lvlText w:val=""/>
      <w:lvlJc w:val="left"/>
      <w:pPr>
        <w:tabs>
          <w:tab w:val="num" w:pos="1068"/>
        </w:tabs>
        <w:ind w:left="1068" w:hanging="360"/>
      </w:pPr>
      <w:rPr>
        <w:rFonts w:ascii="Wingdings" w:hAnsi="Wingdings"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numFmt w:val="bullet"/>
      <w:lvlText w:val="-"/>
      <w:lvlJc w:val="left"/>
      <w:pPr>
        <w:tabs>
          <w:tab w:val="num" w:pos="2160"/>
        </w:tabs>
        <w:ind w:left="2160" w:hanging="360"/>
      </w:pPr>
      <w:rPr>
        <w:rFonts w:ascii="Arial" w:eastAsia="Times New Roman" w:hAnsi="Arial" w:cs="Arial" w:hint="default"/>
      </w:rPr>
    </w:lvl>
    <w:lvl w:ilvl="3" w:tplc="FFFFFFFF">
      <w:numFmt w:val="bullet"/>
      <w:lvlText w:val=""/>
      <w:lvlJc w:val="left"/>
      <w:pPr>
        <w:tabs>
          <w:tab w:val="num" w:pos="2880"/>
        </w:tabs>
        <w:ind w:left="2880" w:hanging="360"/>
      </w:pPr>
      <w:rPr>
        <w:rFonts w:ascii="Symbol" w:eastAsia="Times New Roman" w:hAnsi="Symbol" w:cs="Arial" w:hint="default"/>
        <w:b/>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E73437"/>
    <w:multiLevelType w:val="hybridMultilevel"/>
    <w:tmpl w:val="9F888F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08E4431"/>
    <w:multiLevelType w:val="hybridMultilevel"/>
    <w:tmpl w:val="72464222"/>
    <w:lvl w:ilvl="0" w:tplc="7F72DDCC">
      <w:start w:val="501"/>
      <w:numFmt w:val="bullet"/>
      <w:lvlText w:val="-"/>
      <w:lvlJc w:val="left"/>
      <w:pPr>
        <w:ind w:left="720" w:hanging="360"/>
      </w:pPr>
      <w:rPr>
        <w:rFonts w:ascii="Arial" w:eastAsiaTheme="maj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30A2A3C"/>
    <w:multiLevelType w:val="multilevel"/>
    <w:tmpl w:val="E5CEBB04"/>
    <w:lvl w:ilvl="0">
      <w:start w:val="1"/>
      <w:numFmt w:val="none"/>
      <w:lvlText w:val="»"/>
      <w:lvlJc w:val="left"/>
      <w:pPr>
        <w:ind w:left="567" w:hanging="283"/>
      </w:pPr>
      <w:rPr>
        <w:rFonts w:hint="default"/>
        <w:color w:val="FFFFFF" w:themeColor="background1"/>
      </w:rPr>
    </w:lvl>
    <w:lvl w:ilvl="1">
      <w:start w:val="1"/>
      <w:numFmt w:val="bullet"/>
      <w:pStyle w:val="SMCKastenblauAufzhlung2"/>
      <w:lvlText w:val="›"/>
      <w:lvlJc w:val="left"/>
      <w:pPr>
        <w:ind w:left="567" w:hanging="283"/>
      </w:pPr>
      <w:rPr>
        <w:rFonts w:ascii="Akko Rounded Pro Medium" w:hAnsi="Akko Rounded Pro Medium" w:hint="default"/>
        <w:color w:val="FFFFFF" w:themeColor="background1"/>
      </w:rPr>
    </w:lvl>
    <w:lvl w:ilvl="2">
      <w:start w:val="1"/>
      <w:numFmt w:val="bullet"/>
      <w:lvlText w:val=""/>
      <w:lvlJc w:val="left"/>
      <w:pPr>
        <w:ind w:left="567" w:hanging="283"/>
      </w:pPr>
      <w:rPr>
        <w:rFonts w:ascii="Wingdings" w:hAnsi="Wingdings" w:hint="default"/>
        <w:color w:val="FFFFFF" w:themeColor="background1"/>
      </w:rPr>
    </w:lvl>
    <w:lvl w:ilvl="3">
      <w:start w:val="1"/>
      <w:numFmt w:val="bullet"/>
      <w:lvlText w:val="→"/>
      <w:lvlJc w:val="left"/>
      <w:pPr>
        <w:ind w:left="567" w:hanging="283"/>
      </w:pPr>
      <w:rPr>
        <w:rFonts w:ascii="Akko Rounded Pro Medium" w:hAnsi="Akko Rounded Pro Medium" w:hint="default"/>
        <w:color w:val="FFFFFF" w:themeColor="background1"/>
        <w:sz w:val="26"/>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num w:numId="1">
    <w:abstractNumId w:val="13"/>
  </w:num>
  <w:num w:numId="2">
    <w:abstractNumId w:val="10"/>
  </w:num>
  <w:num w:numId="3">
    <w:abstractNumId w:val="6"/>
  </w:num>
  <w:num w:numId="4">
    <w:abstractNumId w:val="5"/>
  </w:num>
  <w:num w:numId="5">
    <w:abstractNumId w:val="17"/>
  </w:num>
  <w:num w:numId="6">
    <w:abstractNumId w:val="4"/>
  </w:num>
  <w:num w:numId="7">
    <w:abstractNumId w:val="9"/>
  </w:num>
  <w:num w:numId="8">
    <w:abstractNumId w:val="0"/>
  </w:num>
  <w:num w:numId="9">
    <w:abstractNumId w:val="7"/>
  </w:num>
  <w:num w:numId="10">
    <w:abstractNumId w:val="8"/>
  </w:num>
  <w:num w:numId="11">
    <w:abstractNumId w:val="2"/>
  </w:num>
  <w:num w:numId="12">
    <w:abstractNumId w:val="1"/>
  </w:num>
  <w:num w:numId="13">
    <w:abstractNumId w:val="14"/>
  </w:num>
  <w:num w:numId="14">
    <w:abstractNumId w:val="11"/>
  </w:num>
  <w:num w:numId="15">
    <w:abstractNumId w:val="3"/>
  </w:num>
  <w:num w:numId="16">
    <w:abstractNumId w:val="12"/>
  </w:num>
  <w:num w:numId="17">
    <w:abstractNumId w:val="16"/>
  </w:num>
  <w:num w:numId="18">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attachedTemplate r:id="rId1"/>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8D1"/>
    <w:rsid w:val="00003941"/>
    <w:rsid w:val="00007955"/>
    <w:rsid w:val="00011BBC"/>
    <w:rsid w:val="00012906"/>
    <w:rsid w:val="0001389C"/>
    <w:rsid w:val="00016D5E"/>
    <w:rsid w:val="00017CC0"/>
    <w:rsid w:val="00021733"/>
    <w:rsid w:val="00022553"/>
    <w:rsid w:val="00023DC1"/>
    <w:rsid w:val="000240C5"/>
    <w:rsid w:val="00025CDC"/>
    <w:rsid w:val="000270CB"/>
    <w:rsid w:val="0002739F"/>
    <w:rsid w:val="000305DD"/>
    <w:rsid w:val="000306CB"/>
    <w:rsid w:val="000347EA"/>
    <w:rsid w:val="00035B75"/>
    <w:rsid w:val="0004033A"/>
    <w:rsid w:val="00044A57"/>
    <w:rsid w:val="00046544"/>
    <w:rsid w:val="0004681A"/>
    <w:rsid w:val="00051BA6"/>
    <w:rsid w:val="00054DE9"/>
    <w:rsid w:val="0006108C"/>
    <w:rsid w:val="000618A6"/>
    <w:rsid w:val="00072F2B"/>
    <w:rsid w:val="00075402"/>
    <w:rsid w:val="000807D3"/>
    <w:rsid w:val="0008171E"/>
    <w:rsid w:val="00083B23"/>
    <w:rsid w:val="00087D09"/>
    <w:rsid w:val="0009431C"/>
    <w:rsid w:val="000A13E2"/>
    <w:rsid w:val="000B0E1B"/>
    <w:rsid w:val="000B2AE8"/>
    <w:rsid w:val="000B3AA0"/>
    <w:rsid w:val="000B49BD"/>
    <w:rsid w:val="000C0999"/>
    <w:rsid w:val="000D111A"/>
    <w:rsid w:val="000D468A"/>
    <w:rsid w:val="000E15FE"/>
    <w:rsid w:val="000E575B"/>
    <w:rsid w:val="000E5ED7"/>
    <w:rsid w:val="000F548E"/>
    <w:rsid w:val="000F7B51"/>
    <w:rsid w:val="00100D16"/>
    <w:rsid w:val="00100E88"/>
    <w:rsid w:val="00103CFD"/>
    <w:rsid w:val="001040B0"/>
    <w:rsid w:val="00110E99"/>
    <w:rsid w:val="00111B51"/>
    <w:rsid w:val="0012471D"/>
    <w:rsid w:val="00124BE3"/>
    <w:rsid w:val="001306CD"/>
    <w:rsid w:val="001314AC"/>
    <w:rsid w:val="0013399F"/>
    <w:rsid w:val="00134BE0"/>
    <w:rsid w:val="0013660F"/>
    <w:rsid w:val="00141322"/>
    <w:rsid w:val="001458CF"/>
    <w:rsid w:val="00163A92"/>
    <w:rsid w:val="00165BCF"/>
    <w:rsid w:val="00165F0B"/>
    <w:rsid w:val="001736B7"/>
    <w:rsid w:val="00177D4C"/>
    <w:rsid w:val="00187316"/>
    <w:rsid w:val="00193D8F"/>
    <w:rsid w:val="00194CA9"/>
    <w:rsid w:val="00196AF8"/>
    <w:rsid w:val="001A00FB"/>
    <w:rsid w:val="001A2082"/>
    <w:rsid w:val="001A33D0"/>
    <w:rsid w:val="001B1BCC"/>
    <w:rsid w:val="001B29DD"/>
    <w:rsid w:val="001B2F11"/>
    <w:rsid w:val="001C6667"/>
    <w:rsid w:val="001D5B66"/>
    <w:rsid w:val="001E03AA"/>
    <w:rsid w:val="001E0601"/>
    <w:rsid w:val="001E0B84"/>
    <w:rsid w:val="001E18EC"/>
    <w:rsid w:val="001E1D3A"/>
    <w:rsid w:val="001E267C"/>
    <w:rsid w:val="001E7242"/>
    <w:rsid w:val="001E74AF"/>
    <w:rsid w:val="0020195C"/>
    <w:rsid w:val="00205983"/>
    <w:rsid w:val="002065F8"/>
    <w:rsid w:val="00207DF5"/>
    <w:rsid w:val="002153A9"/>
    <w:rsid w:val="00217F1B"/>
    <w:rsid w:val="00217F9E"/>
    <w:rsid w:val="002207C2"/>
    <w:rsid w:val="00224D45"/>
    <w:rsid w:val="002344C0"/>
    <w:rsid w:val="00237B72"/>
    <w:rsid w:val="0024104B"/>
    <w:rsid w:val="00242DE1"/>
    <w:rsid w:val="002467E4"/>
    <w:rsid w:val="00247964"/>
    <w:rsid w:val="00247F04"/>
    <w:rsid w:val="002537F4"/>
    <w:rsid w:val="0025507A"/>
    <w:rsid w:val="00260026"/>
    <w:rsid w:val="002636C8"/>
    <w:rsid w:val="00275346"/>
    <w:rsid w:val="002828C6"/>
    <w:rsid w:val="00282D8F"/>
    <w:rsid w:val="00283151"/>
    <w:rsid w:val="00283D3D"/>
    <w:rsid w:val="00287053"/>
    <w:rsid w:val="00292DFA"/>
    <w:rsid w:val="00294C5F"/>
    <w:rsid w:val="00295B76"/>
    <w:rsid w:val="002B7593"/>
    <w:rsid w:val="002D0360"/>
    <w:rsid w:val="002D3AF4"/>
    <w:rsid w:val="002D697E"/>
    <w:rsid w:val="002E2DF2"/>
    <w:rsid w:val="002E53CB"/>
    <w:rsid w:val="002E7814"/>
    <w:rsid w:val="002E7D8C"/>
    <w:rsid w:val="002F1722"/>
    <w:rsid w:val="002F37AA"/>
    <w:rsid w:val="002F5986"/>
    <w:rsid w:val="002F630A"/>
    <w:rsid w:val="003037E0"/>
    <w:rsid w:val="0030513D"/>
    <w:rsid w:val="00306967"/>
    <w:rsid w:val="00307E13"/>
    <w:rsid w:val="003103F4"/>
    <w:rsid w:val="00311A56"/>
    <w:rsid w:val="00314951"/>
    <w:rsid w:val="00315DFB"/>
    <w:rsid w:val="0031630C"/>
    <w:rsid w:val="003169B2"/>
    <w:rsid w:val="00316DF8"/>
    <w:rsid w:val="00324D23"/>
    <w:rsid w:val="00332947"/>
    <w:rsid w:val="00332BCE"/>
    <w:rsid w:val="00335283"/>
    <w:rsid w:val="003357C4"/>
    <w:rsid w:val="0033697E"/>
    <w:rsid w:val="00337ADD"/>
    <w:rsid w:val="003423D9"/>
    <w:rsid w:val="003454C4"/>
    <w:rsid w:val="00346B0A"/>
    <w:rsid w:val="00347AE9"/>
    <w:rsid w:val="003507F9"/>
    <w:rsid w:val="0035108E"/>
    <w:rsid w:val="003513BB"/>
    <w:rsid w:val="0035275B"/>
    <w:rsid w:val="00355571"/>
    <w:rsid w:val="0035649E"/>
    <w:rsid w:val="00363818"/>
    <w:rsid w:val="00364247"/>
    <w:rsid w:val="00365569"/>
    <w:rsid w:val="003746A3"/>
    <w:rsid w:val="003800FA"/>
    <w:rsid w:val="00381C63"/>
    <w:rsid w:val="003840DC"/>
    <w:rsid w:val="00384583"/>
    <w:rsid w:val="0038726D"/>
    <w:rsid w:val="0039421C"/>
    <w:rsid w:val="003A2267"/>
    <w:rsid w:val="003A2387"/>
    <w:rsid w:val="003A2A6B"/>
    <w:rsid w:val="003A51F0"/>
    <w:rsid w:val="003A71B0"/>
    <w:rsid w:val="003B0A61"/>
    <w:rsid w:val="003B12FC"/>
    <w:rsid w:val="003B3D37"/>
    <w:rsid w:val="003B44E7"/>
    <w:rsid w:val="003C5791"/>
    <w:rsid w:val="003C6F84"/>
    <w:rsid w:val="003C764E"/>
    <w:rsid w:val="003D0986"/>
    <w:rsid w:val="003D0B72"/>
    <w:rsid w:val="003D17BF"/>
    <w:rsid w:val="003D692C"/>
    <w:rsid w:val="003F11A7"/>
    <w:rsid w:val="003F1CA4"/>
    <w:rsid w:val="003F36FD"/>
    <w:rsid w:val="00401976"/>
    <w:rsid w:val="00407865"/>
    <w:rsid w:val="004213BA"/>
    <w:rsid w:val="00421E3E"/>
    <w:rsid w:val="004256A1"/>
    <w:rsid w:val="004260F2"/>
    <w:rsid w:val="00427A2B"/>
    <w:rsid w:val="00430A13"/>
    <w:rsid w:val="00431465"/>
    <w:rsid w:val="00436AA5"/>
    <w:rsid w:val="004417E0"/>
    <w:rsid w:val="00443A44"/>
    <w:rsid w:val="00443DC2"/>
    <w:rsid w:val="00445B65"/>
    <w:rsid w:val="004460E0"/>
    <w:rsid w:val="00446713"/>
    <w:rsid w:val="0044679F"/>
    <w:rsid w:val="00452C85"/>
    <w:rsid w:val="00454B3E"/>
    <w:rsid w:val="00455576"/>
    <w:rsid w:val="00473131"/>
    <w:rsid w:val="00480981"/>
    <w:rsid w:val="004816A4"/>
    <w:rsid w:val="00482D98"/>
    <w:rsid w:val="00484FB5"/>
    <w:rsid w:val="004874CB"/>
    <w:rsid w:val="004909AF"/>
    <w:rsid w:val="00491F4D"/>
    <w:rsid w:val="004920D5"/>
    <w:rsid w:val="004A4F56"/>
    <w:rsid w:val="004A53C3"/>
    <w:rsid w:val="004B2D90"/>
    <w:rsid w:val="004B7BD7"/>
    <w:rsid w:val="004C081E"/>
    <w:rsid w:val="004C5492"/>
    <w:rsid w:val="004C702A"/>
    <w:rsid w:val="004D25B1"/>
    <w:rsid w:val="004D35BF"/>
    <w:rsid w:val="004D4D2C"/>
    <w:rsid w:val="004E0FED"/>
    <w:rsid w:val="00500896"/>
    <w:rsid w:val="005022A3"/>
    <w:rsid w:val="005052F6"/>
    <w:rsid w:val="00513C2F"/>
    <w:rsid w:val="0051500A"/>
    <w:rsid w:val="005164B5"/>
    <w:rsid w:val="0051711E"/>
    <w:rsid w:val="00521F23"/>
    <w:rsid w:val="00523569"/>
    <w:rsid w:val="00525FD7"/>
    <w:rsid w:val="00534D83"/>
    <w:rsid w:val="00535FD5"/>
    <w:rsid w:val="005372E9"/>
    <w:rsid w:val="00545087"/>
    <w:rsid w:val="00545DD0"/>
    <w:rsid w:val="00554103"/>
    <w:rsid w:val="005549D1"/>
    <w:rsid w:val="00554C1C"/>
    <w:rsid w:val="00556CC2"/>
    <w:rsid w:val="005609B9"/>
    <w:rsid w:val="00562273"/>
    <w:rsid w:val="0056287B"/>
    <w:rsid w:val="00565FE4"/>
    <w:rsid w:val="00580302"/>
    <w:rsid w:val="00583A83"/>
    <w:rsid w:val="005909D5"/>
    <w:rsid w:val="00594004"/>
    <w:rsid w:val="005A0402"/>
    <w:rsid w:val="005A2FCA"/>
    <w:rsid w:val="005A2FCF"/>
    <w:rsid w:val="005A35EB"/>
    <w:rsid w:val="005A5DEE"/>
    <w:rsid w:val="005A62EC"/>
    <w:rsid w:val="005A6378"/>
    <w:rsid w:val="005B2D02"/>
    <w:rsid w:val="005C230C"/>
    <w:rsid w:val="005C39C9"/>
    <w:rsid w:val="005C615B"/>
    <w:rsid w:val="005C75AC"/>
    <w:rsid w:val="005C7C62"/>
    <w:rsid w:val="005D28D1"/>
    <w:rsid w:val="005D4216"/>
    <w:rsid w:val="005D4CE3"/>
    <w:rsid w:val="005D58E1"/>
    <w:rsid w:val="005D637D"/>
    <w:rsid w:val="005E052A"/>
    <w:rsid w:val="005E0A21"/>
    <w:rsid w:val="005E4519"/>
    <w:rsid w:val="005E4918"/>
    <w:rsid w:val="005E766F"/>
    <w:rsid w:val="005F0A29"/>
    <w:rsid w:val="005F3A6C"/>
    <w:rsid w:val="005F42A0"/>
    <w:rsid w:val="0060106E"/>
    <w:rsid w:val="006015B7"/>
    <w:rsid w:val="0060298B"/>
    <w:rsid w:val="00612EA3"/>
    <w:rsid w:val="00617EA1"/>
    <w:rsid w:val="0062542D"/>
    <w:rsid w:val="00631750"/>
    <w:rsid w:val="00631C0B"/>
    <w:rsid w:val="006320A8"/>
    <w:rsid w:val="006402A8"/>
    <w:rsid w:val="00642185"/>
    <w:rsid w:val="00642C67"/>
    <w:rsid w:val="00643EC8"/>
    <w:rsid w:val="00645CCD"/>
    <w:rsid w:val="006467D3"/>
    <w:rsid w:val="006478C3"/>
    <w:rsid w:val="0065112F"/>
    <w:rsid w:val="0065342B"/>
    <w:rsid w:val="00656A21"/>
    <w:rsid w:val="00661653"/>
    <w:rsid w:val="00663345"/>
    <w:rsid w:val="00670128"/>
    <w:rsid w:val="00673E2F"/>
    <w:rsid w:val="006740B6"/>
    <w:rsid w:val="00684E7C"/>
    <w:rsid w:val="00685F71"/>
    <w:rsid w:val="006A1AC7"/>
    <w:rsid w:val="006A2E4D"/>
    <w:rsid w:val="006A34C9"/>
    <w:rsid w:val="006B0BA6"/>
    <w:rsid w:val="006B1808"/>
    <w:rsid w:val="006B3264"/>
    <w:rsid w:val="006B5EF5"/>
    <w:rsid w:val="006C2736"/>
    <w:rsid w:val="006D13A9"/>
    <w:rsid w:val="006D1D19"/>
    <w:rsid w:val="006D79A7"/>
    <w:rsid w:val="006E343E"/>
    <w:rsid w:val="006F0F2F"/>
    <w:rsid w:val="006F7BE4"/>
    <w:rsid w:val="00701848"/>
    <w:rsid w:val="007036F8"/>
    <w:rsid w:val="00707607"/>
    <w:rsid w:val="00710D1B"/>
    <w:rsid w:val="00720093"/>
    <w:rsid w:val="00720F59"/>
    <w:rsid w:val="00724F24"/>
    <w:rsid w:val="00730F90"/>
    <w:rsid w:val="00731F85"/>
    <w:rsid w:val="00736D98"/>
    <w:rsid w:val="00737A2E"/>
    <w:rsid w:val="00737BAD"/>
    <w:rsid w:val="00746A7E"/>
    <w:rsid w:val="00752325"/>
    <w:rsid w:val="00753310"/>
    <w:rsid w:val="007579C8"/>
    <w:rsid w:val="0076111C"/>
    <w:rsid w:val="007614AD"/>
    <w:rsid w:val="00762580"/>
    <w:rsid w:val="00766E51"/>
    <w:rsid w:val="00782998"/>
    <w:rsid w:val="00784052"/>
    <w:rsid w:val="00791414"/>
    <w:rsid w:val="007939F2"/>
    <w:rsid w:val="007A06D2"/>
    <w:rsid w:val="007A1C8E"/>
    <w:rsid w:val="007A734D"/>
    <w:rsid w:val="007B0D4C"/>
    <w:rsid w:val="007B38F7"/>
    <w:rsid w:val="007B3FED"/>
    <w:rsid w:val="007B6D17"/>
    <w:rsid w:val="007B7E00"/>
    <w:rsid w:val="007C1903"/>
    <w:rsid w:val="007C4BA0"/>
    <w:rsid w:val="007D0DEF"/>
    <w:rsid w:val="007D183E"/>
    <w:rsid w:val="007D1A9B"/>
    <w:rsid w:val="007D243A"/>
    <w:rsid w:val="007D57F9"/>
    <w:rsid w:val="007D69DE"/>
    <w:rsid w:val="007F2760"/>
    <w:rsid w:val="007F51F3"/>
    <w:rsid w:val="00801DBC"/>
    <w:rsid w:val="008030BC"/>
    <w:rsid w:val="008074E9"/>
    <w:rsid w:val="00830282"/>
    <w:rsid w:val="00833B7B"/>
    <w:rsid w:val="008519BF"/>
    <w:rsid w:val="008657C5"/>
    <w:rsid w:val="00866DB4"/>
    <w:rsid w:val="00882186"/>
    <w:rsid w:val="00890E0F"/>
    <w:rsid w:val="008B07C0"/>
    <w:rsid w:val="008B44F7"/>
    <w:rsid w:val="008B48B4"/>
    <w:rsid w:val="008B61FC"/>
    <w:rsid w:val="008B64A5"/>
    <w:rsid w:val="008B6CAB"/>
    <w:rsid w:val="008B7A8D"/>
    <w:rsid w:val="008C2C2E"/>
    <w:rsid w:val="008C3130"/>
    <w:rsid w:val="008C5B41"/>
    <w:rsid w:val="008C6C86"/>
    <w:rsid w:val="008D2243"/>
    <w:rsid w:val="008D659E"/>
    <w:rsid w:val="008E23C7"/>
    <w:rsid w:val="008E66E9"/>
    <w:rsid w:val="008F1C77"/>
    <w:rsid w:val="008F6D11"/>
    <w:rsid w:val="008F7B9F"/>
    <w:rsid w:val="00900344"/>
    <w:rsid w:val="00900451"/>
    <w:rsid w:val="00905299"/>
    <w:rsid w:val="00906AD8"/>
    <w:rsid w:val="00906C1F"/>
    <w:rsid w:val="009158DC"/>
    <w:rsid w:val="00917997"/>
    <w:rsid w:val="009256C0"/>
    <w:rsid w:val="0093478C"/>
    <w:rsid w:val="009372FD"/>
    <w:rsid w:val="0093768F"/>
    <w:rsid w:val="00940265"/>
    <w:rsid w:val="009409C5"/>
    <w:rsid w:val="0094508D"/>
    <w:rsid w:val="009451BD"/>
    <w:rsid w:val="00946427"/>
    <w:rsid w:val="00955921"/>
    <w:rsid w:val="009611C6"/>
    <w:rsid w:val="00961D90"/>
    <w:rsid w:val="00963655"/>
    <w:rsid w:val="009653D3"/>
    <w:rsid w:val="00966920"/>
    <w:rsid w:val="00966A6A"/>
    <w:rsid w:val="009733EE"/>
    <w:rsid w:val="009743C6"/>
    <w:rsid w:val="00981968"/>
    <w:rsid w:val="00990B55"/>
    <w:rsid w:val="00991B9D"/>
    <w:rsid w:val="009956CB"/>
    <w:rsid w:val="00995B3D"/>
    <w:rsid w:val="00996393"/>
    <w:rsid w:val="00996CD7"/>
    <w:rsid w:val="0099787E"/>
    <w:rsid w:val="009A213F"/>
    <w:rsid w:val="009A2164"/>
    <w:rsid w:val="009B0D2F"/>
    <w:rsid w:val="009B42B1"/>
    <w:rsid w:val="009B72DC"/>
    <w:rsid w:val="009D36A4"/>
    <w:rsid w:val="009D4369"/>
    <w:rsid w:val="009D4717"/>
    <w:rsid w:val="009D49DE"/>
    <w:rsid w:val="009E4E08"/>
    <w:rsid w:val="009E5258"/>
    <w:rsid w:val="009E5332"/>
    <w:rsid w:val="009F28DD"/>
    <w:rsid w:val="009F4F55"/>
    <w:rsid w:val="009F538D"/>
    <w:rsid w:val="009F61E1"/>
    <w:rsid w:val="00A05FD1"/>
    <w:rsid w:val="00A07EC4"/>
    <w:rsid w:val="00A162CE"/>
    <w:rsid w:val="00A16B12"/>
    <w:rsid w:val="00A2246A"/>
    <w:rsid w:val="00A24424"/>
    <w:rsid w:val="00A262A6"/>
    <w:rsid w:val="00A26941"/>
    <w:rsid w:val="00A27E21"/>
    <w:rsid w:val="00A310F1"/>
    <w:rsid w:val="00A333B0"/>
    <w:rsid w:val="00A35F20"/>
    <w:rsid w:val="00A3743F"/>
    <w:rsid w:val="00A42A0B"/>
    <w:rsid w:val="00A44178"/>
    <w:rsid w:val="00A443F8"/>
    <w:rsid w:val="00A45741"/>
    <w:rsid w:val="00A50055"/>
    <w:rsid w:val="00A55EE8"/>
    <w:rsid w:val="00A60299"/>
    <w:rsid w:val="00A648CB"/>
    <w:rsid w:val="00A73BC4"/>
    <w:rsid w:val="00A753E3"/>
    <w:rsid w:val="00A9372B"/>
    <w:rsid w:val="00A941D2"/>
    <w:rsid w:val="00A949C9"/>
    <w:rsid w:val="00AA5055"/>
    <w:rsid w:val="00AA6891"/>
    <w:rsid w:val="00AB0DC0"/>
    <w:rsid w:val="00AB27D3"/>
    <w:rsid w:val="00AB4456"/>
    <w:rsid w:val="00AC3E0F"/>
    <w:rsid w:val="00AC4120"/>
    <w:rsid w:val="00AC440D"/>
    <w:rsid w:val="00AC4609"/>
    <w:rsid w:val="00AC7E1E"/>
    <w:rsid w:val="00AD0078"/>
    <w:rsid w:val="00AD26F9"/>
    <w:rsid w:val="00AD6734"/>
    <w:rsid w:val="00AE7A8E"/>
    <w:rsid w:val="00AF7891"/>
    <w:rsid w:val="00B05996"/>
    <w:rsid w:val="00B12A7B"/>
    <w:rsid w:val="00B22379"/>
    <w:rsid w:val="00B32320"/>
    <w:rsid w:val="00B32BF5"/>
    <w:rsid w:val="00B33694"/>
    <w:rsid w:val="00B35CCF"/>
    <w:rsid w:val="00B425FC"/>
    <w:rsid w:val="00B42C04"/>
    <w:rsid w:val="00B43F95"/>
    <w:rsid w:val="00B44402"/>
    <w:rsid w:val="00B5125A"/>
    <w:rsid w:val="00B53C9D"/>
    <w:rsid w:val="00B567E7"/>
    <w:rsid w:val="00B56F89"/>
    <w:rsid w:val="00B573A6"/>
    <w:rsid w:val="00B622C7"/>
    <w:rsid w:val="00B64ABF"/>
    <w:rsid w:val="00B66E96"/>
    <w:rsid w:val="00B82494"/>
    <w:rsid w:val="00B834FA"/>
    <w:rsid w:val="00B922AB"/>
    <w:rsid w:val="00B9758B"/>
    <w:rsid w:val="00BB1FF9"/>
    <w:rsid w:val="00BB6AF3"/>
    <w:rsid w:val="00BC28E1"/>
    <w:rsid w:val="00BD1C3F"/>
    <w:rsid w:val="00BD3492"/>
    <w:rsid w:val="00BE041F"/>
    <w:rsid w:val="00BE0BB1"/>
    <w:rsid w:val="00BE127A"/>
    <w:rsid w:val="00BE48CE"/>
    <w:rsid w:val="00BE6B50"/>
    <w:rsid w:val="00BF537B"/>
    <w:rsid w:val="00BF5E41"/>
    <w:rsid w:val="00BF721E"/>
    <w:rsid w:val="00C008B1"/>
    <w:rsid w:val="00C01108"/>
    <w:rsid w:val="00C01219"/>
    <w:rsid w:val="00C01362"/>
    <w:rsid w:val="00C10077"/>
    <w:rsid w:val="00C1197C"/>
    <w:rsid w:val="00C21FCD"/>
    <w:rsid w:val="00C2407B"/>
    <w:rsid w:val="00C24E20"/>
    <w:rsid w:val="00C31C59"/>
    <w:rsid w:val="00C334D9"/>
    <w:rsid w:val="00C3565A"/>
    <w:rsid w:val="00C400A9"/>
    <w:rsid w:val="00C4144D"/>
    <w:rsid w:val="00C428EB"/>
    <w:rsid w:val="00C53363"/>
    <w:rsid w:val="00C5379F"/>
    <w:rsid w:val="00C55D5D"/>
    <w:rsid w:val="00C70797"/>
    <w:rsid w:val="00C7108D"/>
    <w:rsid w:val="00C710C0"/>
    <w:rsid w:val="00C75123"/>
    <w:rsid w:val="00C866A8"/>
    <w:rsid w:val="00C9397B"/>
    <w:rsid w:val="00C93E7C"/>
    <w:rsid w:val="00C9553E"/>
    <w:rsid w:val="00CA372B"/>
    <w:rsid w:val="00CA39EB"/>
    <w:rsid w:val="00CA48CA"/>
    <w:rsid w:val="00CA54F4"/>
    <w:rsid w:val="00CB0DD7"/>
    <w:rsid w:val="00CB1720"/>
    <w:rsid w:val="00CB2132"/>
    <w:rsid w:val="00CB401B"/>
    <w:rsid w:val="00CB624B"/>
    <w:rsid w:val="00CB6BCC"/>
    <w:rsid w:val="00CC18A1"/>
    <w:rsid w:val="00CC2B85"/>
    <w:rsid w:val="00CC442C"/>
    <w:rsid w:val="00CC62A5"/>
    <w:rsid w:val="00CC79B6"/>
    <w:rsid w:val="00CD24F2"/>
    <w:rsid w:val="00CD4541"/>
    <w:rsid w:val="00CD65EF"/>
    <w:rsid w:val="00CE3159"/>
    <w:rsid w:val="00CE3C59"/>
    <w:rsid w:val="00CE73E6"/>
    <w:rsid w:val="00CF06D8"/>
    <w:rsid w:val="00D00697"/>
    <w:rsid w:val="00D03BBC"/>
    <w:rsid w:val="00D046D1"/>
    <w:rsid w:val="00D05987"/>
    <w:rsid w:val="00D10131"/>
    <w:rsid w:val="00D11D92"/>
    <w:rsid w:val="00D15E9D"/>
    <w:rsid w:val="00D1604C"/>
    <w:rsid w:val="00D26313"/>
    <w:rsid w:val="00D31A52"/>
    <w:rsid w:val="00D334FC"/>
    <w:rsid w:val="00D33BD8"/>
    <w:rsid w:val="00D43DB5"/>
    <w:rsid w:val="00D46EF0"/>
    <w:rsid w:val="00D47848"/>
    <w:rsid w:val="00D53BE5"/>
    <w:rsid w:val="00D53BF9"/>
    <w:rsid w:val="00D55C5E"/>
    <w:rsid w:val="00D60A0F"/>
    <w:rsid w:val="00D61E0A"/>
    <w:rsid w:val="00D64F34"/>
    <w:rsid w:val="00D73044"/>
    <w:rsid w:val="00D851DB"/>
    <w:rsid w:val="00D85DFB"/>
    <w:rsid w:val="00D86A81"/>
    <w:rsid w:val="00D90AAB"/>
    <w:rsid w:val="00D9355D"/>
    <w:rsid w:val="00DA0E01"/>
    <w:rsid w:val="00DA1FC6"/>
    <w:rsid w:val="00DA2961"/>
    <w:rsid w:val="00DA34CA"/>
    <w:rsid w:val="00DB037B"/>
    <w:rsid w:val="00DB717E"/>
    <w:rsid w:val="00DD1300"/>
    <w:rsid w:val="00DD2C89"/>
    <w:rsid w:val="00DD3AA1"/>
    <w:rsid w:val="00DD5A47"/>
    <w:rsid w:val="00DE563C"/>
    <w:rsid w:val="00DE7045"/>
    <w:rsid w:val="00DF09FB"/>
    <w:rsid w:val="00DF1DBC"/>
    <w:rsid w:val="00DF25CC"/>
    <w:rsid w:val="00DF2C47"/>
    <w:rsid w:val="00DF3DFB"/>
    <w:rsid w:val="00DF3E6F"/>
    <w:rsid w:val="00DF607A"/>
    <w:rsid w:val="00E0288B"/>
    <w:rsid w:val="00E06057"/>
    <w:rsid w:val="00E108EF"/>
    <w:rsid w:val="00E11535"/>
    <w:rsid w:val="00E12DB1"/>
    <w:rsid w:val="00E13D62"/>
    <w:rsid w:val="00E145F6"/>
    <w:rsid w:val="00E159A8"/>
    <w:rsid w:val="00E22127"/>
    <w:rsid w:val="00E2297A"/>
    <w:rsid w:val="00E24FA4"/>
    <w:rsid w:val="00E3227D"/>
    <w:rsid w:val="00E36930"/>
    <w:rsid w:val="00E4788A"/>
    <w:rsid w:val="00E57D3A"/>
    <w:rsid w:val="00E60BEA"/>
    <w:rsid w:val="00E63687"/>
    <w:rsid w:val="00E6768C"/>
    <w:rsid w:val="00E7411C"/>
    <w:rsid w:val="00E7412E"/>
    <w:rsid w:val="00E76D2B"/>
    <w:rsid w:val="00E810E1"/>
    <w:rsid w:val="00E84B40"/>
    <w:rsid w:val="00E854FF"/>
    <w:rsid w:val="00EA09D5"/>
    <w:rsid w:val="00EA1BDB"/>
    <w:rsid w:val="00EA49CF"/>
    <w:rsid w:val="00EA6496"/>
    <w:rsid w:val="00EC1D0F"/>
    <w:rsid w:val="00EC23DA"/>
    <w:rsid w:val="00EC3945"/>
    <w:rsid w:val="00EC4D58"/>
    <w:rsid w:val="00ED104A"/>
    <w:rsid w:val="00ED67D9"/>
    <w:rsid w:val="00ED780A"/>
    <w:rsid w:val="00ED7FCD"/>
    <w:rsid w:val="00EE10AB"/>
    <w:rsid w:val="00EE43C9"/>
    <w:rsid w:val="00EE59A5"/>
    <w:rsid w:val="00EE5E88"/>
    <w:rsid w:val="00EE64A3"/>
    <w:rsid w:val="00EE7965"/>
    <w:rsid w:val="00EF1852"/>
    <w:rsid w:val="00EF272A"/>
    <w:rsid w:val="00EF5D93"/>
    <w:rsid w:val="00F02766"/>
    <w:rsid w:val="00F029B1"/>
    <w:rsid w:val="00F05FEF"/>
    <w:rsid w:val="00F10BB5"/>
    <w:rsid w:val="00F11B70"/>
    <w:rsid w:val="00F14EDE"/>
    <w:rsid w:val="00F23D56"/>
    <w:rsid w:val="00F23D5C"/>
    <w:rsid w:val="00F31535"/>
    <w:rsid w:val="00F37745"/>
    <w:rsid w:val="00F411C3"/>
    <w:rsid w:val="00F42407"/>
    <w:rsid w:val="00F430FE"/>
    <w:rsid w:val="00F43E53"/>
    <w:rsid w:val="00F453C5"/>
    <w:rsid w:val="00F51C46"/>
    <w:rsid w:val="00F52CE2"/>
    <w:rsid w:val="00F6078B"/>
    <w:rsid w:val="00F648D4"/>
    <w:rsid w:val="00F6791B"/>
    <w:rsid w:val="00F67B04"/>
    <w:rsid w:val="00F70B20"/>
    <w:rsid w:val="00F72BD3"/>
    <w:rsid w:val="00F7322B"/>
    <w:rsid w:val="00F75BC4"/>
    <w:rsid w:val="00F762B5"/>
    <w:rsid w:val="00F76614"/>
    <w:rsid w:val="00F76CC8"/>
    <w:rsid w:val="00F805CC"/>
    <w:rsid w:val="00F82B56"/>
    <w:rsid w:val="00F85CDE"/>
    <w:rsid w:val="00F878E5"/>
    <w:rsid w:val="00F87A86"/>
    <w:rsid w:val="00F90EF7"/>
    <w:rsid w:val="00F93477"/>
    <w:rsid w:val="00F93FE2"/>
    <w:rsid w:val="00F9751E"/>
    <w:rsid w:val="00FA0FF6"/>
    <w:rsid w:val="00FA2A81"/>
    <w:rsid w:val="00FA7946"/>
    <w:rsid w:val="00FB0D3C"/>
    <w:rsid w:val="00FC1CCD"/>
    <w:rsid w:val="00FC6648"/>
    <w:rsid w:val="00FF0733"/>
    <w:rsid w:val="00FF42E4"/>
    <w:rsid w:val="00FF4EED"/>
    <w:rsid w:val="00FF783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3F054D"/>
  <w15:docId w15:val="{C4BAF76A-60B2-FA44-81CC-4F86B1AB0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de-DE" w:eastAsia="en-US" w:bidi="ar-SA"/>
      </w:rPr>
    </w:rPrDefault>
    <w:pPrDefault>
      <w:pPr>
        <w:spacing w:after="120" w:line="280" w:lineRule="atLeast"/>
      </w:pPr>
    </w:pPrDefault>
  </w:docDefaults>
  <w:latentStyles w:defLockedState="0" w:defUIPriority="99" w:defSemiHidden="0" w:defUnhideWhenUsed="0" w:defQFormat="0" w:count="376">
    <w:lsdException w:name="Normal" w:uiPriority="0" w:qFormat="1"/>
    <w:lsdException w:name="heading 1" w:uiPriority="2"/>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MC_Standard (ALT + S)"/>
    <w:qFormat/>
    <w:rsid w:val="00AC4609"/>
    <w:pPr>
      <w:spacing w:after="260" w:line="260" w:lineRule="atLeast"/>
    </w:pPr>
  </w:style>
  <w:style w:type="paragraph" w:styleId="berschrift1">
    <w:name w:val="heading 1"/>
    <w:aliases w:val="SMC_Überschrift 1 (ALT + 1)"/>
    <w:basedOn w:val="Standard"/>
    <w:next w:val="Standard"/>
    <w:link w:val="berschrift1Zchn"/>
    <w:uiPriority w:val="6"/>
    <w:rsid w:val="00966A6A"/>
    <w:pPr>
      <w:keepNext/>
      <w:keepLines/>
      <w:numPr>
        <w:numId w:val="2"/>
      </w:numPr>
      <w:suppressAutoHyphens/>
      <w:spacing w:before="360" w:after="240" w:line="340" w:lineRule="atLeast"/>
      <w:outlineLvl w:val="0"/>
    </w:pPr>
    <w:rPr>
      <w:rFonts w:asciiTheme="majorHAnsi" w:eastAsiaTheme="majorEastAsia" w:hAnsiTheme="majorHAnsi" w:cstheme="majorBidi"/>
      <w:color w:val="2A60AA" w:themeColor="accent1"/>
      <w:sz w:val="28"/>
      <w:szCs w:val="32"/>
    </w:rPr>
  </w:style>
  <w:style w:type="paragraph" w:styleId="berschrift2">
    <w:name w:val="heading 2"/>
    <w:aliases w:val="SMC_Überschrift 2 (ALT + 2)"/>
    <w:basedOn w:val="berschrift1"/>
    <w:next w:val="Standard"/>
    <w:link w:val="berschrift2Zchn"/>
    <w:uiPriority w:val="6"/>
    <w:unhideWhenUsed/>
    <w:rsid w:val="00F6791B"/>
    <w:pPr>
      <w:numPr>
        <w:ilvl w:val="1"/>
      </w:numPr>
      <w:spacing w:after="300" w:line="260" w:lineRule="atLeast"/>
      <w:outlineLvl w:val="1"/>
    </w:pPr>
    <w:rPr>
      <w:sz w:val="24"/>
      <w:szCs w:val="26"/>
    </w:rPr>
  </w:style>
  <w:style w:type="paragraph" w:styleId="berschrift3">
    <w:name w:val="heading 3"/>
    <w:aliases w:val="SMC_Überschrift 3 (ALT + 3)"/>
    <w:basedOn w:val="berschrift2"/>
    <w:next w:val="Standard"/>
    <w:link w:val="berschrift3Zchn"/>
    <w:uiPriority w:val="6"/>
    <w:unhideWhenUsed/>
    <w:rsid w:val="00F6791B"/>
    <w:pPr>
      <w:numPr>
        <w:ilvl w:val="2"/>
      </w:numPr>
      <w:outlineLvl w:val="2"/>
    </w:pPr>
    <w:rPr>
      <w:color w:val="auto"/>
      <w:szCs w:val="24"/>
    </w:rPr>
  </w:style>
  <w:style w:type="paragraph" w:styleId="berschrift4">
    <w:name w:val="heading 4"/>
    <w:aliases w:val="SMC_Überschrift 4"/>
    <w:basedOn w:val="berschrift3"/>
    <w:next w:val="Standard"/>
    <w:link w:val="berschrift4Zchn"/>
    <w:uiPriority w:val="6"/>
    <w:unhideWhenUsed/>
    <w:rsid w:val="00F6791B"/>
    <w:pPr>
      <w:numPr>
        <w:ilvl w:val="3"/>
      </w:numPr>
      <w:outlineLvl w:val="3"/>
    </w:pPr>
    <w:rPr>
      <w:iCs/>
    </w:rPr>
  </w:style>
  <w:style w:type="paragraph" w:styleId="berschrift5">
    <w:name w:val="heading 5"/>
    <w:basedOn w:val="Standard"/>
    <w:next w:val="Standard"/>
    <w:link w:val="berschrift5Zchn"/>
    <w:uiPriority w:val="9"/>
    <w:semiHidden/>
    <w:qFormat/>
    <w:rsid w:val="00F6791B"/>
    <w:pPr>
      <w:keepNext/>
      <w:keepLines/>
      <w:spacing w:before="40" w:after="0"/>
      <w:outlineLvl w:val="4"/>
    </w:pPr>
    <w:rPr>
      <w:rFonts w:asciiTheme="majorHAnsi" w:eastAsiaTheme="majorEastAsia" w:hAnsiTheme="majorHAnsi" w:cstheme="majorBidi"/>
      <w:color w:val="1F477F" w:themeColor="accent1" w:themeShade="BF"/>
    </w:rPr>
  </w:style>
  <w:style w:type="paragraph" w:styleId="berschrift6">
    <w:name w:val="heading 6"/>
    <w:basedOn w:val="Standard"/>
    <w:next w:val="Standard"/>
    <w:link w:val="berschrift6Zchn"/>
    <w:uiPriority w:val="9"/>
    <w:semiHidden/>
    <w:qFormat/>
    <w:rsid w:val="00F6791B"/>
    <w:pPr>
      <w:keepNext/>
      <w:keepLines/>
      <w:spacing w:before="40" w:after="0"/>
      <w:outlineLvl w:val="5"/>
    </w:pPr>
    <w:rPr>
      <w:rFonts w:asciiTheme="majorHAnsi" w:eastAsiaTheme="majorEastAsia" w:hAnsiTheme="majorHAnsi" w:cstheme="majorBidi"/>
      <w:color w:val="152F54"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unhideWhenUsed/>
    <w:rsid w:val="005D6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CTabelle-ohne-Rahmen">
    <w:name w:val="SMC_Tabelle-ohne-Rahmen"/>
    <w:basedOn w:val="NormaleTabelle"/>
    <w:uiPriority w:val="99"/>
    <w:rsid w:val="00ED7FCD"/>
    <w:pPr>
      <w:spacing w:after="0" w:line="240" w:lineRule="auto"/>
      <w:ind w:right="113"/>
    </w:pPr>
    <w:tblPr>
      <w:tblCellMar>
        <w:left w:w="0" w:type="dxa"/>
        <w:right w:w="0" w:type="dxa"/>
      </w:tblCellMar>
    </w:tblPr>
  </w:style>
  <w:style w:type="paragraph" w:customStyle="1" w:styleId="SMCUntertitel">
    <w:name w:val="SMC_Untertitel"/>
    <w:basedOn w:val="Standard"/>
    <w:uiPriority w:val="1"/>
    <w:rsid w:val="00C01362"/>
    <w:pPr>
      <w:keepNext/>
      <w:keepLines/>
      <w:suppressAutoHyphens/>
      <w:spacing w:before="240" w:after="240"/>
    </w:pPr>
    <w:rPr>
      <w:color w:val="2A60AA" w:themeColor="accent1"/>
      <w:sz w:val="24"/>
    </w:rPr>
  </w:style>
  <w:style w:type="character" w:styleId="Fett">
    <w:name w:val="Strong"/>
    <w:aliases w:val="SMC_Fett"/>
    <w:basedOn w:val="Absatz-Standardschriftart"/>
    <w:uiPriority w:val="1"/>
    <w:qFormat/>
    <w:rsid w:val="004C081E"/>
    <w:rPr>
      <w:b/>
      <w:bCs/>
    </w:rPr>
  </w:style>
  <w:style w:type="character" w:styleId="IntensiveHervorhebung">
    <w:name w:val="Intense Emphasis"/>
    <w:aliases w:val="SMC_Intensive Hervorhebung"/>
    <w:basedOn w:val="Absatz-Standardschriftart"/>
    <w:uiPriority w:val="2"/>
    <w:semiHidden/>
    <w:qFormat/>
    <w:rsid w:val="004C081E"/>
    <w:rPr>
      <w:b/>
      <w:i w:val="0"/>
      <w:iCs/>
      <w:color w:val="2A60AA" w:themeColor="accent1"/>
    </w:rPr>
  </w:style>
  <w:style w:type="character" w:customStyle="1" w:styleId="berschrift1Zchn">
    <w:name w:val="Überschrift 1 Zchn"/>
    <w:aliases w:val="SMC_Überschrift 1 (ALT + 1) Zchn"/>
    <w:basedOn w:val="Absatz-Standardschriftart"/>
    <w:link w:val="berschrift1"/>
    <w:uiPriority w:val="6"/>
    <w:rsid w:val="00D53BE5"/>
    <w:rPr>
      <w:rFonts w:asciiTheme="majorHAnsi" w:eastAsiaTheme="majorEastAsia" w:hAnsiTheme="majorHAnsi" w:cstheme="majorBidi"/>
      <w:color w:val="2A60AA" w:themeColor="accent1"/>
      <w:sz w:val="28"/>
      <w:szCs w:val="32"/>
    </w:rPr>
  </w:style>
  <w:style w:type="character" w:customStyle="1" w:styleId="berschrift2Zchn">
    <w:name w:val="Überschrift 2 Zchn"/>
    <w:aliases w:val="SMC_Überschrift 2 (ALT + 2) Zchn"/>
    <w:basedOn w:val="Absatz-Standardschriftart"/>
    <w:link w:val="berschrift2"/>
    <w:uiPriority w:val="6"/>
    <w:rsid w:val="00D53BE5"/>
    <w:rPr>
      <w:rFonts w:asciiTheme="majorHAnsi" w:eastAsiaTheme="majorEastAsia" w:hAnsiTheme="majorHAnsi" w:cstheme="majorBidi"/>
      <w:color w:val="2A60AA" w:themeColor="accent1"/>
      <w:sz w:val="24"/>
      <w:szCs w:val="26"/>
    </w:rPr>
  </w:style>
  <w:style w:type="character" w:customStyle="1" w:styleId="berschrift3Zchn">
    <w:name w:val="Überschrift 3 Zchn"/>
    <w:aliases w:val="SMC_Überschrift 3 (ALT + 3) Zchn"/>
    <w:basedOn w:val="Absatz-Standardschriftart"/>
    <w:link w:val="berschrift3"/>
    <w:uiPriority w:val="6"/>
    <w:rsid w:val="00D53BE5"/>
    <w:rPr>
      <w:rFonts w:asciiTheme="majorHAnsi" w:eastAsiaTheme="majorEastAsia" w:hAnsiTheme="majorHAnsi" w:cstheme="majorBidi"/>
      <w:sz w:val="24"/>
      <w:szCs w:val="24"/>
    </w:rPr>
  </w:style>
  <w:style w:type="character" w:customStyle="1" w:styleId="berschrift4Zchn">
    <w:name w:val="Überschrift 4 Zchn"/>
    <w:aliases w:val="SMC_Überschrift 4 Zchn"/>
    <w:basedOn w:val="Absatz-Standardschriftart"/>
    <w:link w:val="berschrift4"/>
    <w:uiPriority w:val="6"/>
    <w:rsid w:val="00D53BE5"/>
    <w:rPr>
      <w:rFonts w:asciiTheme="majorHAnsi" w:eastAsiaTheme="majorEastAsia" w:hAnsiTheme="majorHAnsi" w:cstheme="majorBidi"/>
      <w:iCs/>
      <w:sz w:val="24"/>
      <w:szCs w:val="24"/>
    </w:rPr>
  </w:style>
  <w:style w:type="character" w:customStyle="1" w:styleId="berschrift5Zchn">
    <w:name w:val="Überschrift 5 Zchn"/>
    <w:basedOn w:val="Absatz-Standardschriftart"/>
    <w:link w:val="berschrift5"/>
    <w:uiPriority w:val="9"/>
    <w:semiHidden/>
    <w:rsid w:val="00F6791B"/>
    <w:rPr>
      <w:rFonts w:asciiTheme="majorHAnsi" w:eastAsiaTheme="majorEastAsia" w:hAnsiTheme="majorHAnsi" w:cstheme="majorBidi"/>
      <w:color w:val="1F477F" w:themeColor="accent1" w:themeShade="BF"/>
    </w:rPr>
  </w:style>
  <w:style w:type="paragraph" w:customStyle="1" w:styleId="SMCAufzhlung1ALTQ">
    <w:name w:val="SMC_Aufzählung 1 (ALT + Q)"/>
    <w:basedOn w:val="Standard"/>
    <w:uiPriority w:val="4"/>
    <w:rsid w:val="00A443F8"/>
    <w:pPr>
      <w:numPr>
        <w:numId w:val="7"/>
      </w:numPr>
    </w:pPr>
    <w:rPr>
      <w:rFonts w:eastAsia="Calibri" w:cs="Times New Roman"/>
      <w:szCs w:val="22"/>
    </w:rPr>
  </w:style>
  <w:style w:type="paragraph" w:customStyle="1" w:styleId="SMCAufzhlung2">
    <w:name w:val="SMC_Aufzählung 2"/>
    <w:basedOn w:val="Standard"/>
    <w:uiPriority w:val="4"/>
    <w:rsid w:val="00A443F8"/>
    <w:pPr>
      <w:numPr>
        <w:ilvl w:val="1"/>
        <w:numId w:val="7"/>
      </w:numPr>
    </w:pPr>
    <w:rPr>
      <w:rFonts w:eastAsia="Calibri" w:cs="Times New Roman"/>
      <w:szCs w:val="22"/>
    </w:rPr>
  </w:style>
  <w:style w:type="paragraph" w:customStyle="1" w:styleId="SMCAufzhlung3">
    <w:name w:val="SMC_Aufzählung 3"/>
    <w:basedOn w:val="Standard"/>
    <w:uiPriority w:val="4"/>
    <w:rsid w:val="00A443F8"/>
    <w:pPr>
      <w:numPr>
        <w:ilvl w:val="2"/>
        <w:numId w:val="7"/>
      </w:numPr>
    </w:pPr>
    <w:rPr>
      <w:rFonts w:eastAsia="Calibri" w:cs="Times New Roman"/>
      <w:szCs w:val="22"/>
    </w:rPr>
  </w:style>
  <w:style w:type="numbering" w:customStyle="1" w:styleId="SMCListeAufzhlungen">
    <w:name w:val="SMC_ListeAufzählungen"/>
    <w:basedOn w:val="KeineListe"/>
    <w:uiPriority w:val="99"/>
    <w:rsid w:val="00247F04"/>
    <w:pPr>
      <w:numPr>
        <w:numId w:val="1"/>
      </w:numPr>
    </w:pPr>
  </w:style>
  <w:style w:type="paragraph" w:customStyle="1" w:styleId="SMCEinzugAufz1">
    <w:name w:val="SMC_Einzug Aufz. 1"/>
    <w:basedOn w:val="Standard"/>
    <w:uiPriority w:val="4"/>
    <w:rsid w:val="00A443F8"/>
    <w:pPr>
      <w:numPr>
        <w:numId w:val="8"/>
      </w:numPr>
    </w:pPr>
    <w:rPr>
      <w:szCs w:val="19"/>
    </w:rPr>
  </w:style>
  <w:style w:type="paragraph" w:customStyle="1" w:styleId="SMCEinzugAufz2">
    <w:name w:val="SMC_Einzug Aufz. 2"/>
    <w:basedOn w:val="Standard"/>
    <w:uiPriority w:val="4"/>
    <w:rsid w:val="00A443F8"/>
    <w:pPr>
      <w:numPr>
        <w:ilvl w:val="1"/>
        <w:numId w:val="8"/>
      </w:numPr>
    </w:pPr>
    <w:rPr>
      <w:szCs w:val="19"/>
    </w:rPr>
  </w:style>
  <w:style w:type="paragraph" w:customStyle="1" w:styleId="SMCEinzugAufz3">
    <w:name w:val="SMC_Einzug Aufz. 3"/>
    <w:basedOn w:val="Standard"/>
    <w:uiPriority w:val="4"/>
    <w:rsid w:val="00A443F8"/>
    <w:pPr>
      <w:numPr>
        <w:ilvl w:val="2"/>
        <w:numId w:val="8"/>
      </w:numPr>
    </w:pPr>
    <w:rPr>
      <w:szCs w:val="19"/>
    </w:rPr>
  </w:style>
  <w:style w:type="numbering" w:customStyle="1" w:styleId="SMCListeEinzgeAufzhlungen">
    <w:name w:val="SMC_ListeEinzügeAufzählungen"/>
    <w:basedOn w:val="KeineListe"/>
    <w:uiPriority w:val="99"/>
    <w:rsid w:val="00A443F8"/>
    <w:pPr>
      <w:numPr>
        <w:numId w:val="8"/>
      </w:numPr>
    </w:pPr>
  </w:style>
  <w:style w:type="table" w:customStyle="1" w:styleId="SMCTabelle-mit-Rahmen">
    <w:name w:val="SMC_Tabelle-mit-Rahmen"/>
    <w:basedOn w:val="NormaleTabelle"/>
    <w:uiPriority w:val="99"/>
    <w:rsid w:val="00642185"/>
    <w:pPr>
      <w:spacing w:after="0" w:line="240" w:lineRule="auto"/>
      <w:ind w:left="113" w:right="113"/>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Funotentext">
    <w:name w:val="footnote text"/>
    <w:aliases w:val="SMC_Fußnotentext"/>
    <w:basedOn w:val="Standard"/>
    <w:link w:val="FunotentextZchn"/>
    <w:uiPriority w:val="99"/>
    <w:rsid w:val="00F029B1"/>
    <w:pPr>
      <w:spacing w:after="0"/>
    </w:pPr>
    <w:rPr>
      <w:color w:val="2690C1" w:themeColor="accent2"/>
      <w:sz w:val="16"/>
    </w:rPr>
  </w:style>
  <w:style w:type="character" w:customStyle="1" w:styleId="FunotentextZchn">
    <w:name w:val="Fußnotentext Zchn"/>
    <w:aliases w:val="SMC_Fußnotentext Zchn"/>
    <w:basedOn w:val="Absatz-Standardschriftart"/>
    <w:link w:val="Funotentext"/>
    <w:uiPriority w:val="99"/>
    <w:rsid w:val="00F029B1"/>
    <w:rPr>
      <w:color w:val="2690C1" w:themeColor="accent2"/>
      <w:sz w:val="16"/>
    </w:rPr>
  </w:style>
  <w:style w:type="character" w:styleId="Funotenzeichen">
    <w:name w:val="footnote reference"/>
    <w:basedOn w:val="Absatz-Standardschriftart"/>
    <w:uiPriority w:val="99"/>
    <w:semiHidden/>
    <w:rsid w:val="00890E0F"/>
    <w:rPr>
      <w:vertAlign w:val="superscript"/>
    </w:rPr>
  </w:style>
  <w:style w:type="paragraph" w:styleId="Verzeichnis1">
    <w:name w:val="toc 1"/>
    <w:aliases w:val="SMC_Verzeichnis 1"/>
    <w:basedOn w:val="Standard"/>
    <w:next w:val="Standard"/>
    <w:uiPriority w:val="39"/>
    <w:unhideWhenUsed/>
    <w:rsid w:val="00275346"/>
    <w:pPr>
      <w:spacing w:after="100"/>
    </w:pPr>
  </w:style>
  <w:style w:type="paragraph" w:styleId="Verzeichnis2">
    <w:name w:val="toc 2"/>
    <w:aliases w:val="SMC_Verzeichnis 2"/>
    <w:basedOn w:val="Standard"/>
    <w:next w:val="Standard"/>
    <w:uiPriority w:val="39"/>
    <w:unhideWhenUsed/>
    <w:rsid w:val="00275346"/>
    <w:pPr>
      <w:spacing w:after="100"/>
      <w:ind w:left="200"/>
    </w:pPr>
  </w:style>
  <w:style w:type="paragraph" w:styleId="Verzeichnis3">
    <w:name w:val="toc 3"/>
    <w:aliases w:val="SMC_Verzeichnis 3"/>
    <w:basedOn w:val="Standard"/>
    <w:next w:val="Standard"/>
    <w:uiPriority w:val="39"/>
    <w:unhideWhenUsed/>
    <w:rsid w:val="00275346"/>
    <w:pPr>
      <w:spacing w:after="100"/>
      <w:ind w:left="400"/>
    </w:pPr>
  </w:style>
  <w:style w:type="paragraph" w:styleId="Verzeichnis4">
    <w:name w:val="toc 4"/>
    <w:aliases w:val="SMC_Verzeichnis 4"/>
    <w:basedOn w:val="Standard"/>
    <w:next w:val="Standard"/>
    <w:uiPriority w:val="39"/>
    <w:unhideWhenUsed/>
    <w:rsid w:val="00275346"/>
    <w:pPr>
      <w:spacing w:after="100"/>
      <w:ind w:left="600"/>
    </w:pPr>
  </w:style>
  <w:style w:type="character" w:styleId="Hyperlink">
    <w:name w:val="Hyperlink"/>
    <w:aliases w:val="SMC_Hyperlink"/>
    <w:basedOn w:val="Absatz-Standardschriftart"/>
    <w:uiPriority w:val="99"/>
    <w:unhideWhenUsed/>
    <w:rsid w:val="00F6791B"/>
    <w:rPr>
      <w:color w:val="53727E"/>
      <w:u w:val="single"/>
      <w:lang w:val="de-DE"/>
    </w:rPr>
  </w:style>
  <w:style w:type="paragraph" w:styleId="Kopfzeile">
    <w:name w:val="header"/>
    <w:basedOn w:val="Standard"/>
    <w:link w:val="KopfzeileZchn"/>
    <w:uiPriority w:val="99"/>
    <w:semiHidden/>
    <w:rsid w:val="00B42C04"/>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emiHidden/>
    <w:rsid w:val="003800FA"/>
  </w:style>
  <w:style w:type="paragraph" w:styleId="Fuzeile">
    <w:name w:val="footer"/>
    <w:aliases w:val="SMC_Fußzeile"/>
    <w:basedOn w:val="Standard"/>
    <w:link w:val="FuzeileZchn"/>
    <w:uiPriority w:val="99"/>
    <w:rsid w:val="00CC2B85"/>
    <w:pPr>
      <w:spacing w:after="0" w:line="240" w:lineRule="auto"/>
      <w:jc w:val="right"/>
    </w:pPr>
    <w:rPr>
      <w:sz w:val="16"/>
    </w:rPr>
  </w:style>
  <w:style w:type="character" w:customStyle="1" w:styleId="FuzeileZchn">
    <w:name w:val="Fußzeile Zchn"/>
    <w:aliases w:val="SMC_Fußzeile Zchn"/>
    <w:basedOn w:val="Absatz-Standardschriftart"/>
    <w:link w:val="Fuzeile"/>
    <w:uiPriority w:val="99"/>
    <w:rsid w:val="00CC2B85"/>
    <w:rPr>
      <w:sz w:val="16"/>
    </w:rPr>
  </w:style>
  <w:style w:type="numbering" w:customStyle="1" w:styleId="SMCListeberschriften">
    <w:name w:val="SMC_ListeÜberschriften"/>
    <w:basedOn w:val="KeineListe"/>
    <w:uiPriority w:val="99"/>
    <w:rsid w:val="00966A6A"/>
    <w:pPr>
      <w:numPr>
        <w:numId w:val="2"/>
      </w:numPr>
    </w:pPr>
  </w:style>
  <w:style w:type="character" w:customStyle="1" w:styleId="berschrift6Zchn">
    <w:name w:val="Überschrift 6 Zchn"/>
    <w:basedOn w:val="Absatz-Standardschriftart"/>
    <w:link w:val="berschrift6"/>
    <w:uiPriority w:val="9"/>
    <w:semiHidden/>
    <w:rsid w:val="00F6791B"/>
    <w:rPr>
      <w:rFonts w:asciiTheme="majorHAnsi" w:eastAsiaTheme="majorEastAsia" w:hAnsiTheme="majorHAnsi" w:cstheme="majorBidi"/>
      <w:color w:val="152F54" w:themeColor="accent1" w:themeShade="7F"/>
    </w:rPr>
  </w:style>
  <w:style w:type="paragraph" w:customStyle="1" w:styleId="SMCberschrift1ohneInhaltsverzeichnis">
    <w:name w:val="SMC_Überschrift 1_ohne_Inhaltsverzeichnis"/>
    <w:basedOn w:val="Standard"/>
    <w:uiPriority w:val="6"/>
    <w:rsid w:val="00C9397B"/>
    <w:pPr>
      <w:keepNext/>
      <w:keepLines/>
      <w:spacing w:before="360" w:after="240" w:line="340" w:lineRule="atLeast"/>
    </w:pPr>
    <w:rPr>
      <w:color w:val="2A60AA" w:themeColor="accent1"/>
      <w:sz w:val="28"/>
      <w:szCs w:val="19"/>
    </w:rPr>
  </w:style>
  <w:style w:type="paragraph" w:customStyle="1" w:styleId="SMCTabelleberschrift">
    <w:name w:val="SMC_Tabelle_Überschrift"/>
    <w:basedOn w:val="Standard"/>
    <w:uiPriority w:val="99"/>
    <w:semiHidden/>
    <w:rsid w:val="00F6791B"/>
    <w:pPr>
      <w:shd w:val="clear" w:color="auto" w:fill="2690C1" w:themeFill="accent2"/>
      <w:spacing w:after="0" w:line="280" w:lineRule="exact"/>
    </w:pPr>
    <w:rPr>
      <w:b/>
      <w:color w:val="FFFFFF" w:themeColor="background1"/>
      <w:sz w:val="19"/>
      <w:szCs w:val="19"/>
    </w:rPr>
  </w:style>
  <w:style w:type="paragraph" w:customStyle="1" w:styleId="SMCStandardTabelle">
    <w:name w:val="SMC_Standard_Tabelle"/>
    <w:uiPriority w:val="9"/>
    <w:rsid w:val="00B32320"/>
    <w:pPr>
      <w:spacing w:after="260" w:line="260" w:lineRule="atLeast"/>
      <w:ind w:left="113" w:right="113"/>
    </w:pPr>
    <w:rPr>
      <w:szCs w:val="19"/>
    </w:rPr>
  </w:style>
  <w:style w:type="paragraph" w:customStyle="1" w:styleId="SMCStandardTabelleHeadline">
    <w:name w:val="SMC_Standard_Tabelle_Headline"/>
    <w:basedOn w:val="SMCStandardTabelle"/>
    <w:next w:val="SMCStandardTabelle"/>
    <w:uiPriority w:val="8"/>
    <w:rsid w:val="00F6791B"/>
    <w:pPr>
      <w:spacing w:after="0"/>
    </w:pPr>
    <w:rPr>
      <w:b/>
      <w:sz w:val="22"/>
    </w:rPr>
  </w:style>
  <w:style w:type="paragraph" w:customStyle="1" w:styleId="SMCZwischentitel">
    <w:name w:val="SMC_Zwischentitel"/>
    <w:basedOn w:val="Standard"/>
    <w:next w:val="Standard"/>
    <w:uiPriority w:val="6"/>
    <w:rsid w:val="005C7C62"/>
    <w:pPr>
      <w:keepLines/>
      <w:spacing w:before="360" w:after="120"/>
    </w:pPr>
    <w:rPr>
      <w:rFonts w:asciiTheme="majorHAnsi" w:eastAsiaTheme="majorEastAsia" w:hAnsiTheme="majorHAnsi" w:cstheme="majorBidi"/>
      <w:b/>
      <w:szCs w:val="32"/>
    </w:rPr>
  </w:style>
  <w:style w:type="paragraph" w:customStyle="1" w:styleId="SMCNummerierung1ALTE">
    <w:name w:val="SMC_Nummerierung 1 (ALT + E)"/>
    <w:basedOn w:val="Standard"/>
    <w:uiPriority w:val="2"/>
    <w:rsid w:val="00AA6891"/>
    <w:pPr>
      <w:numPr>
        <w:numId w:val="3"/>
      </w:numPr>
    </w:pPr>
    <w:rPr>
      <w:szCs w:val="19"/>
    </w:rPr>
  </w:style>
  <w:style w:type="numbering" w:customStyle="1" w:styleId="SMCListeNummerierungen">
    <w:name w:val="SMC_ListeNummerierungen"/>
    <w:basedOn w:val="KeineListe"/>
    <w:uiPriority w:val="99"/>
    <w:rsid w:val="00AA6891"/>
    <w:pPr>
      <w:numPr>
        <w:numId w:val="3"/>
      </w:numPr>
    </w:pPr>
  </w:style>
  <w:style w:type="paragraph" w:customStyle="1" w:styleId="SMCNummerierungHeadline">
    <w:name w:val="SMC_Nummerierung_Headline"/>
    <w:basedOn w:val="SMCAufzhlung1ALTQ"/>
    <w:next w:val="SMCNummerierung1ALTE"/>
    <w:uiPriority w:val="99"/>
    <w:semiHidden/>
    <w:rsid w:val="007A06D2"/>
    <w:pPr>
      <w:numPr>
        <w:numId w:val="0"/>
      </w:numPr>
      <w:spacing w:after="130" w:line="300" w:lineRule="atLeast"/>
    </w:pPr>
    <w:rPr>
      <w:sz w:val="22"/>
    </w:rPr>
  </w:style>
  <w:style w:type="paragraph" w:customStyle="1" w:styleId="SMCNummerierung2ALTZ">
    <w:name w:val="SMC_Nummerierung 2 (ALT + Z)"/>
    <w:basedOn w:val="Standard"/>
    <w:uiPriority w:val="2"/>
    <w:rsid w:val="00AA6891"/>
    <w:pPr>
      <w:numPr>
        <w:ilvl w:val="1"/>
        <w:numId w:val="3"/>
      </w:numPr>
    </w:pPr>
  </w:style>
  <w:style w:type="paragraph" w:customStyle="1" w:styleId="SMCNummerierung3">
    <w:name w:val="SMC_Nummerierung 3"/>
    <w:basedOn w:val="Standard"/>
    <w:uiPriority w:val="2"/>
    <w:rsid w:val="00AA6891"/>
    <w:pPr>
      <w:numPr>
        <w:ilvl w:val="2"/>
        <w:numId w:val="3"/>
      </w:numPr>
    </w:pPr>
  </w:style>
  <w:style w:type="paragraph" w:customStyle="1" w:styleId="SMCEinzugNum1">
    <w:name w:val="SMC_Einzug Num 1"/>
    <w:basedOn w:val="Standard"/>
    <w:uiPriority w:val="3"/>
    <w:rsid w:val="00A443F8"/>
    <w:pPr>
      <w:numPr>
        <w:numId w:val="9"/>
      </w:numPr>
    </w:pPr>
  </w:style>
  <w:style w:type="paragraph" w:customStyle="1" w:styleId="SMCEinzugNum2">
    <w:name w:val="SMC_Einzug Num 2"/>
    <w:basedOn w:val="Standard"/>
    <w:uiPriority w:val="3"/>
    <w:rsid w:val="00A443F8"/>
    <w:pPr>
      <w:numPr>
        <w:ilvl w:val="1"/>
        <w:numId w:val="9"/>
      </w:numPr>
    </w:pPr>
  </w:style>
  <w:style w:type="paragraph" w:customStyle="1" w:styleId="SMCEinzugNum3">
    <w:name w:val="SMC_Einzug Num 3"/>
    <w:basedOn w:val="Standard"/>
    <w:uiPriority w:val="3"/>
    <w:rsid w:val="00A443F8"/>
    <w:pPr>
      <w:numPr>
        <w:ilvl w:val="2"/>
        <w:numId w:val="9"/>
      </w:numPr>
    </w:pPr>
  </w:style>
  <w:style w:type="numbering" w:customStyle="1" w:styleId="SMCListeEinzgeNummerierungen">
    <w:name w:val="SMC_ListeEinzügeNummerierungen"/>
    <w:basedOn w:val="KeineListe"/>
    <w:uiPriority w:val="99"/>
    <w:rsid w:val="00A443F8"/>
    <w:pPr>
      <w:numPr>
        <w:numId w:val="9"/>
      </w:numPr>
    </w:pPr>
  </w:style>
  <w:style w:type="character" w:customStyle="1" w:styleId="SMCKursiv">
    <w:name w:val="SMC_Kursiv"/>
    <w:basedOn w:val="Absatz-Standardschriftart"/>
    <w:uiPriority w:val="1"/>
    <w:qFormat/>
    <w:rsid w:val="00A443F8"/>
    <w:rPr>
      <w:i/>
    </w:rPr>
  </w:style>
  <w:style w:type="character" w:customStyle="1" w:styleId="SMCFettKursiv">
    <w:name w:val="SMC_Fett + Kursiv"/>
    <w:basedOn w:val="Absatz-Standardschriftart"/>
    <w:uiPriority w:val="1"/>
    <w:qFormat/>
    <w:rsid w:val="00DF09FB"/>
    <w:rPr>
      <w:b/>
      <w:i/>
    </w:rPr>
  </w:style>
  <w:style w:type="numbering" w:customStyle="1" w:styleId="SMCListeBullets">
    <w:name w:val="SMC_ListeBullets"/>
    <w:basedOn w:val="KeineListe"/>
    <w:uiPriority w:val="99"/>
    <w:rsid w:val="00A443F8"/>
    <w:pPr>
      <w:numPr>
        <w:numId w:val="7"/>
      </w:numPr>
    </w:pPr>
  </w:style>
  <w:style w:type="numbering" w:customStyle="1" w:styleId="SMCListeStatement">
    <w:name w:val="SMC_Liste Statement"/>
    <w:basedOn w:val="KeineListe"/>
    <w:uiPriority w:val="99"/>
    <w:rsid w:val="00087D09"/>
    <w:pPr>
      <w:numPr>
        <w:numId w:val="4"/>
      </w:numPr>
    </w:pPr>
  </w:style>
  <w:style w:type="paragraph" w:customStyle="1" w:styleId="SMCKastenblauAltK">
    <w:name w:val="SMC_Kasten_blau (Alt + K)"/>
    <w:basedOn w:val="Standard"/>
    <w:uiPriority w:val="44"/>
    <w:rsid w:val="00A443F8"/>
    <w:pPr>
      <w:pBdr>
        <w:top w:val="single" w:sz="4" w:space="13" w:color="2A60AA" w:themeColor="accent1"/>
        <w:left w:val="single" w:sz="4" w:space="13" w:color="2A60AA" w:themeColor="accent1"/>
        <w:bottom w:val="single" w:sz="4" w:space="13" w:color="2A60AA" w:themeColor="accent1"/>
        <w:right w:val="single" w:sz="4" w:space="13" w:color="2A60AA" w:themeColor="accent1"/>
      </w:pBdr>
      <w:shd w:val="clear" w:color="auto" w:fill="2A60AA" w:themeFill="accent1"/>
      <w:spacing w:line="264" w:lineRule="auto"/>
      <w:ind w:left="284" w:right="284"/>
    </w:pPr>
    <w:rPr>
      <w:color w:val="FFFFFF" w:themeColor="background1"/>
    </w:rPr>
  </w:style>
  <w:style w:type="paragraph" w:customStyle="1" w:styleId="SMCKastenblauAufzhlung1">
    <w:name w:val="SMC_Kasten_blau_Aufzählung 1"/>
    <w:basedOn w:val="SMCKastenblauAltK"/>
    <w:uiPriority w:val="44"/>
    <w:rsid w:val="00A443F8"/>
    <w:pPr>
      <w:numPr>
        <w:numId w:val="10"/>
      </w:numPr>
    </w:pPr>
  </w:style>
  <w:style w:type="paragraph" w:customStyle="1" w:styleId="SMCKastenblauAufzhlung2">
    <w:name w:val="SMC_Kasten_blau_Aufzählung 2"/>
    <w:basedOn w:val="SMCKastenblauAltK"/>
    <w:uiPriority w:val="44"/>
    <w:semiHidden/>
    <w:rsid w:val="00A443F8"/>
    <w:pPr>
      <w:numPr>
        <w:ilvl w:val="1"/>
        <w:numId w:val="5"/>
      </w:numPr>
    </w:pPr>
  </w:style>
  <w:style w:type="paragraph" w:customStyle="1" w:styleId="SMCKastenblauAufzhlung3">
    <w:name w:val="SMC_Kasten_blau_Aufzählung 3"/>
    <w:basedOn w:val="SMCKastenblauAufzhlung1"/>
    <w:uiPriority w:val="44"/>
    <w:semiHidden/>
    <w:rsid w:val="00A443F8"/>
    <w:pPr>
      <w:numPr>
        <w:ilvl w:val="2"/>
      </w:numPr>
    </w:pPr>
  </w:style>
  <w:style w:type="paragraph" w:customStyle="1" w:styleId="SMCKastenblauStatement">
    <w:name w:val="SMC_Kasten_blau_Statement"/>
    <w:basedOn w:val="SMCKastenblauAufzhlung3"/>
    <w:uiPriority w:val="44"/>
    <w:rsid w:val="00A443F8"/>
    <w:pPr>
      <w:numPr>
        <w:ilvl w:val="1"/>
      </w:numPr>
      <w:spacing w:line="300" w:lineRule="atLeast"/>
    </w:pPr>
    <w:rPr>
      <w:sz w:val="22"/>
    </w:rPr>
  </w:style>
  <w:style w:type="paragraph" w:customStyle="1" w:styleId="SMCKastenblauberschrift1">
    <w:name w:val="SMC_Kasten_blau_Überschrift 1"/>
    <w:basedOn w:val="SMCKastenblauAltK"/>
    <w:next w:val="SMCKastenblauAltK"/>
    <w:uiPriority w:val="9"/>
    <w:semiHidden/>
    <w:rsid w:val="00A443F8"/>
    <w:rPr>
      <w:rFonts w:asciiTheme="majorHAnsi" w:hAnsiTheme="majorHAnsi"/>
      <w:sz w:val="22"/>
    </w:rPr>
  </w:style>
  <w:style w:type="paragraph" w:customStyle="1" w:styleId="SMCKastenblauberschrift2">
    <w:name w:val="SMC_Kasten_blau_Überschrift 2"/>
    <w:basedOn w:val="SMCKastenblauAltK"/>
    <w:uiPriority w:val="9"/>
    <w:semiHidden/>
    <w:rsid w:val="00A443F8"/>
    <w:pPr>
      <w:spacing w:after="0"/>
    </w:pPr>
    <w:rPr>
      <w:rFonts w:ascii="Akko Pro Medium" w:hAnsi="Akko Pro Medium"/>
    </w:rPr>
  </w:style>
  <w:style w:type="paragraph" w:customStyle="1" w:styleId="SMCKastengrau">
    <w:name w:val="SMC_Kasten_grau"/>
    <w:basedOn w:val="Standard"/>
    <w:uiPriority w:val="45"/>
    <w:rsid w:val="00A443F8"/>
    <w:pPr>
      <w:pBdr>
        <w:top w:val="single" w:sz="4" w:space="13" w:color="A6A6A6" w:themeColor="accent6"/>
        <w:left w:val="single" w:sz="4" w:space="13" w:color="A6A6A6" w:themeColor="accent6"/>
        <w:bottom w:val="single" w:sz="4" w:space="13" w:color="A6A6A6" w:themeColor="accent6"/>
        <w:right w:val="single" w:sz="4" w:space="13" w:color="A6A6A6" w:themeColor="accent6"/>
      </w:pBdr>
      <w:shd w:val="clear" w:color="auto" w:fill="A6A6A6" w:themeFill="accent6"/>
      <w:spacing w:line="264" w:lineRule="auto"/>
      <w:ind w:left="284" w:right="284"/>
    </w:pPr>
    <w:rPr>
      <w:color w:val="FFFFFF" w:themeColor="background1"/>
    </w:rPr>
  </w:style>
  <w:style w:type="paragraph" w:customStyle="1" w:styleId="SMCKastengrauAufzhlung1">
    <w:name w:val="SMC_Kasten_grau_Aufzählung 1"/>
    <w:basedOn w:val="SMCKastengrau"/>
    <w:next w:val="Standard"/>
    <w:uiPriority w:val="45"/>
    <w:rsid w:val="00A443F8"/>
    <w:pPr>
      <w:numPr>
        <w:numId w:val="11"/>
      </w:numPr>
    </w:pPr>
  </w:style>
  <w:style w:type="paragraph" w:customStyle="1" w:styleId="SMCKastengrauAufzhlung2">
    <w:name w:val="SMC_Kasten_grau_Aufzählung 2"/>
    <w:basedOn w:val="SMCKastengrau"/>
    <w:uiPriority w:val="45"/>
    <w:semiHidden/>
    <w:rsid w:val="00A443F8"/>
    <w:pPr>
      <w:numPr>
        <w:ilvl w:val="1"/>
        <w:numId w:val="6"/>
      </w:numPr>
    </w:pPr>
  </w:style>
  <w:style w:type="paragraph" w:customStyle="1" w:styleId="SMCKastengrauAufzhlung3">
    <w:name w:val="SMC_Kasten_grau_Aufzählung 3"/>
    <w:basedOn w:val="SMCKastengrauAufzhlung1"/>
    <w:uiPriority w:val="45"/>
    <w:semiHidden/>
    <w:rsid w:val="00A443F8"/>
    <w:pPr>
      <w:numPr>
        <w:ilvl w:val="2"/>
      </w:numPr>
    </w:pPr>
  </w:style>
  <w:style w:type="paragraph" w:customStyle="1" w:styleId="SMCKastengrauStatement">
    <w:name w:val="SMC_Kasten_grau_Statement"/>
    <w:basedOn w:val="SMCKastengrauAufzhlung3"/>
    <w:uiPriority w:val="45"/>
    <w:rsid w:val="00A443F8"/>
    <w:pPr>
      <w:numPr>
        <w:ilvl w:val="1"/>
      </w:numPr>
      <w:spacing w:line="300" w:lineRule="atLeast"/>
    </w:pPr>
    <w:rPr>
      <w:sz w:val="22"/>
    </w:rPr>
  </w:style>
  <w:style w:type="paragraph" w:customStyle="1" w:styleId="SMCKastengrauberschrift1">
    <w:name w:val="SMC_Kasten_grau_Überschrift 1"/>
    <w:basedOn w:val="Standard"/>
    <w:next w:val="SMCKastengrau"/>
    <w:uiPriority w:val="9"/>
    <w:semiHidden/>
    <w:rsid w:val="00A443F8"/>
    <w:pPr>
      <w:pBdr>
        <w:top w:val="single" w:sz="4" w:space="13" w:color="D9D9D9" w:themeColor="background1" w:themeShade="D9"/>
        <w:left w:val="single" w:sz="4" w:space="13" w:color="D9D9D9" w:themeColor="background1" w:themeShade="D9"/>
        <w:bottom w:val="single" w:sz="4" w:space="13" w:color="D9D9D9" w:themeColor="background1" w:themeShade="D9"/>
        <w:right w:val="single" w:sz="4" w:space="13" w:color="D9D9D9" w:themeColor="background1" w:themeShade="D9"/>
      </w:pBdr>
      <w:shd w:val="clear" w:color="auto" w:fill="D6CFBD"/>
      <w:ind w:left="284" w:right="284"/>
    </w:pPr>
    <w:rPr>
      <w:rFonts w:asciiTheme="majorHAnsi" w:hAnsiTheme="majorHAnsi"/>
      <w:color w:val="2A60AA" w:themeColor="accent1"/>
      <w:sz w:val="22"/>
    </w:rPr>
  </w:style>
  <w:style w:type="paragraph" w:customStyle="1" w:styleId="SMCKastengrauberschrift2">
    <w:name w:val="SMC_Kasten_grau_Überschrift 2"/>
    <w:basedOn w:val="SMCKastengrau"/>
    <w:next w:val="SMCKastengrau"/>
    <w:uiPriority w:val="9"/>
    <w:semiHidden/>
    <w:rsid w:val="00A443F8"/>
    <w:pPr>
      <w:spacing w:after="0"/>
    </w:pPr>
    <w:rPr>
      <w:rFonts w:ascii="Akko Pro Medium" w:hAnsi="Akko Pro Medium"/>
      <w:color w:val="2690C1" w:themeColor="accent2"/>
    </w:rPr>
  </w:style>
  <w:style w:type="paragraph" w:customStyle="1" w:styleId="SMCStatementALTP">
    <w:name w:val="SMC_Statement (ALT + P)"/>
    <w:basedOn w:val="Standard"/>
    <w:next w:val="Standard"/>
    <w:uiPriority w:val="34"/>
    <w:rsid w:val="00EF1852"/>
    <w:pPr>
      <w:numPr>
        <w:numId w:val="4"/>
      </w:numPr>
      <w:spacing w:line="300" w:lineRule="atLeast"/>
    </w:pPr>
    <w:rPr>
      <w:color w:val="2A60AA" w:themeColor="accent1"/>
      <w:sz w:val="22"/>
    </w:rPr>
  </w:style>
  <w:style w:type="paragraph" w:styleId="Titel">
    <w:name w:val="Title"/>
    <w:aliases w:val="SMC_Titel (ALT + T)"/>
    <w:next w:val="Standard"/>
    <w:link w:val="TitelZchn"/>
    <w:uiPriority w:val="10"/>
    <w:rsid w:val="00454B3E"/>
    <w:pPr>
      <w:pBdr>
        <w:bottom w:val="single" w:sz="8" w:space="4" w:color="A6A6A6" w:themeColor="background2"/>
      </w:pBdr>
      <w:spacing w:after="360" w:line="240" w:lineRule="auto"/>
      <w:contextualSpacing/>
    </w:pPr>
    <w:rPr>
      <w:rFonts w:asciiTheme="majorHAnsi" w:eastAsiaTheme="majorEastAsia" w:hAnsiTheme="majorHAnsi" w:cstheme="majorBidi"/>
      <w:b/>
      <w:color w:val="2A60AA" w:themeColor="accent1"/>
      <w:spacing w:val="5"/>
      <w:kern w:val="28"/>
      <w:sz w:val="40"/>
      <w:szCs w:val="52"/>
    </w:rPr>
  </w:style>
  <w:style w:type="character" w:customStyle="1" w:styleId="TitelZchn">
    <w:name w:val="Titel Zchn"/>
    <w:aliases w:val="SMC_Titel (ALT + T) Zchn"/>
    <w:basedOn w:val="Absatz-Standardschriftart"/>
    <w:link w:val="Titel"/>
    <w:uiPriority w:val="10"/>
    <w:rsid w:val="00454B3E"/>
    <w:rPr>
      <w:rFonts w:asciiTheme="majorHAnsi" w:eastAsiaTheme="majorEastAsia" w:hAnsiTheme="majorHAnsi" w:cstheme="majorBidi"/>
      <w:b/>
      <w:color w:val="2A60AA" w:themeColor="accent1"/>
      <w:spacing w:val="5"/>
      <w:kern w:val="28"/>
      <w:sz w:val="40"/>
      <w:szCs w:val="52"/>
    </w:rPr>
  </w:style>
  <w:style w:type="numbering" w:customStyle="1" w:styleId="SMCListeKasten">
    <w:name w:val="SMC_ListeKasten"/>
    <w:basedOn w:val="KeineListe"/>
    <w:uiPriority w:val="99"/>
    <w:rsid w:val="00A443F8"/>
    <w:pPr>
      <w:numPr>
        <w:numId w:val="10"/>
      </w:numPr>
    </w:pPr>
  </w:style>
  <w:style w:type="character" w:customStyle="1" w:styleId="SMCBlauALTB">
    <w:name w:val="SMC_Blau (ALT + B)"/>
    <w:basedOn w:val="Absatz-Standardschriftart"/>
    <w:uiPriority w:val="1"/>
    <w:qFormat/>
    <w:rsid w:val="005A2FCF"/>
    <w:rPr>
      <w:color w:val="2A60AA" w:themeColor="accent1"/>
    </w:rPr>
  </w:style>
  <w:style w:type="table" w:customStyle="1" w:styleId="Gitternetztabelle5dunkelAkzent11">
    <w:name w:val="Gitternetztabelle 5 dunkel  – Akzent 11"/>
    <w:basedOn w:val="NormaleTabelle"/>
    <w:uiPriority w:val="50"/>
    <w:rsid w:val="00AC3E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DE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A60A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A60A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A60A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A60AA" w:themeFill="accent1"/>
      </w:tcPr>
    </w:tblStylePr>
    <w:tblStylePr w:type="band1Vert">
      <w:tblPr/>
      <w:tcPr>
        <w:shd w:val="clear" w:color="auto" w:fill="9FBDE7" w:themeFill="accent1" w:themeFillTint="66"/>
      </w:tcPr>
    </w:tblStylePr>
    <w:tblStylePr w:type="band1Horz">
      <w:tblPr/>
      <w:tcPr>
        <w:shd w:val="clear" w:color="auto" w:fill="9FBDE7" w:themeFill="accent1" w:themeFillTint="66"/>
      </w:tcPr>
    </w:tblStylePr>
  </w:style>
  <w:style w:type="numbering" w:customStyle="1" w:styleId="SMCListeKastengrau">
    <w:name w:val="SMC_ListeKasten_grau"/>
    <w:basedOn w:val="KeineListe"/>
    <w:uiPriority w:val="99"/>
    <w:rsid w:val="00A443F8"/>
    <w:pPr>
      <w:numPr>
        <w:numId w:val="11"/>
      </w:numPr>
    </w:pPr>
  </w:style>
  <w:style w:type="paragraph" w:customStyle="1" w:styleId="SMCTemplate">
    <w:name w:val="SMC_Template"/>
    <w:basedOn w:val="Standard"/>
    <w:qFormat/>
    <w:rsid w:val="00C01362"/>
    <w:pPr>
      <w:spacing w:before="360" w:after="480"/>
    </w:pPr>
    <w:rPr>
      <w:b/>
      <w:color w:val="2A60AA" w:themeColor="accent1"/>
      <w:sz w:val="52"/>
    </w:rPr>
  </w:style>
  <w:style w:type="paragraph" w:customStyle="1" w:styleId="SMCTemplateUntertitel">
    <w:name w:val="SMC_Template Untertitel"/>
    <w:basedOn w:val="Standard"/>
    <w:next w:val="Standard"/>
    <w:rsid w:val="00C01362"/>
    <w:pPr>
      <w:spacing w:after="480"/>
    </w:pPr>
    <w:rPr>
      <w:color w:val="2A60AA" w:themeColor="accent1"/>
      <w:sz w:val="40"/>
    </w:rPr>
  </w:style>
  <w:style w:type="paragraph" w:customStyle="1" w:styleId="SMCUnsichtbar">
    <w:name w:val="SMC_Unsichtbar"/>
    <w:basedOn w:val="Standard"/>
    <w:rsid w:val="00D73044"/>
    <w:pPr>
      <w:spacing w:after="0" w:line="240" w:lineRule="auto"/>
    </w:pPr>
    <w:rPr>
      <w:color w:val="FFFFFF" w:themeColor="background1"/>
      <w:sz w:val="2"/>
    </w:rPr>
  </w:style>
  <w:style w:type="character" w:styleId="Platzhaltertext">
    <w:name w:val="Placeholder Text"/>
    <w:basedOn w:val="Absatz-Standardschriftart"/>
    <w:uiPriority w:val="99"/>
    <w:semiHidden/>
    <w:rsid w:val="00337ADD"/>
    <w:rPr>
      <w:color w:val="808080"/>
    </w:rPr>
  </w:style>
  <w:style w:type="table" w:customStyle="1" w:styleId="Gitternetztabelle6farbigAkzent31">
    <w:name w:val="Gitternetztabelle 6 farbig – Akzent 31"/>
    <w:basedOn w:val="NormaleTabelle"/>
    <w:uiPriority w:val="51"/>
    <w:rsid w:val="00ED7FCD"/>
    <w:pPr>
      <w:spacing w:after="0" w:line="240" w:lineRule="auto"/>
    </w:pPr>
    <w:rPr>
      <w:color w:val="1B8288" w:themeColor="accent3" w:themeShade="BF"/>
    </w:rPr>
    <w:tblPr>
      <w:tblStyleRowBandSize w:val="1"/>
      <w:tblStyleColBandSize w:val="1"/>
      <w:tblBorders>
        <w:top w:val="single" w:sz="4" w:space="0" w:color="6DDBE2" w:themeColor="accent3" w:themeTint="99"/>
        <w:left w:val="single" w:sz="4" w:space="0" w:color="6DDBE2" w:themeColor="accent3" w:themeTint="99"/>
        <w:bottom w:val="single" w:sz="4" w:space="0" w:color="6DDBE2" w:themeColor="accent3" w:themeTint="99"/>
        <w:right w:val="single" w:sz="4" w:space="0" w:color="6DDBE2" w:themeColor="accent3" w:themeTint="99"/>
        <w:insideH w:val="single" w:sz="4" w:space="0" w:color="6DDBE2" w:themeColor="accent3" w:themeTint="99"/>
        <w:insideV w:val="single" w:sz="4" w:space="0" w:color="6DDBE2" w:themeColor="accent3" w:themeTint="99"/>
      </w:tblBorders>
    </w:tblPr>
    <w:tblStylePr w:type="firstRow">
      <w:rPr>
        <w:b/>
        <w:bCs/>
      </w:rPr>
      <w:tblPr/>
      <w:tcPr>
        <w:tcBorders>
          <w:bottom w:val="single" w:sz="12" w:space="0" w:color="6DDBE2" w:themeColor="accent3" w:themeTint="99"/>
        </w:tcBorders>
      </w:tcPr>
    </w:tblStylePr>
    <w:tblStylePr w:type="lastRow">
      <w:rPr>
        <w:b/>
        <w:bCs/>
      </w:rPr>
      <w:tblPr/>
      <w:tcPr>
        <w:tcBorders>
          <w:top w:val="double" w:sz="4" w:space="0" w:color="6DDBE2" w:themeColor="accent3" w:themeTint="99"/>
        </w:tcBorders>
      </w:tcPr>
    </w:tblStylePr>
    <w:tblStylePr w:type="firstCol">
      <w:rPr>
        <w:b/>
        <w:bCs/>
      </w:rPr>
    </w:tblStylePr>
    <w:tblStylePr w:type="lastCol">
      <w:rPr>
        <w:b/>
        <w:bCs/>
      </w:rPr>
    </w:tblStylePr>
    <w:tblStylePr w:type="band1Vert">
      <w:tblPr/>
      <w:tcPr>
        <w:shd w:val="clear" w:color="auto" w:fill="CEF3F5" w:themeFill="accent3" w:themeFillTint="33"/>
      </w:tcPr>
    </w:tblStylePr>
    <w:tblStylePr w:type="band1Horz">
      <w:tblPr/>
      <w:tcPr>
        <w:shd w:val="clear" w:color="auto" w:fill="CEF3F5" w:themeFill="accent3" w:themeFillTint="33"/>
      </w:tcPr>
    </w:tblStylePr>
  </w:style>
  <w:style w:type="table" w:customStyle="1" w:styleId="SMCTabellenKopf">
    <w:name w:val="SMC_Tabellen_Kopf"/>
    <w:basedOn w:val="SMCTabelle-ohne-Rahmen"/>
    <w:uiPriority w:val="99"/>
    <w:rsid w:val="00AC4609"/>
    <w:pPr>
      <w:ind w:left="170" w:right="170"/>
    </w:pPr>
    <w:tblPr>
      <w:tblBorders>
        <w:top w:val="single" w:sz="48" w:space="0" w:color="2A60AA" w:themeColor="accent1"/>
        <w:left w:val="single" w:sz="48" w:space="0" w:color="2A60AA" w:themeColor="accent1"/>
        <w:bottom w:val="single" w:sz="48" w:space="0" w:color="2A60AA" w:themeColor="accent1"/>
        <w:right w:val="single" w:sz="48" w:space="0" w:color="2A60AA" w:themeColor="accent1"/>
      </w:tblBorders>
      <w:tblCellMar>
        <w:top w:w="170" w:type="dxa"/>
        <w:left w:w="170" w:type="dxa"/>
        <w:bottom w:w="170" w:type="dxa"/>
        <w:right w:w="170" w:type="dxa"/>
      </w:tblCellMar>
    </w:tblPr>
  </w:style>
  <w:style w:type="paragraph" w:customStyle="1" w:styleId="SMCBriefVerkaufsbro">
    <w:name w:val="SMC_Brief_Verkaufsbüro"/>
    <w:basedOn w:val="Standard"/>
    <w:qFormat/>
    <w:rsid w:val="007D57F9"/>
    <w:pPr>
      <w:spacing w:after="0" w:line="240" w:lineRule="auto"/>
      <w:ind w:right="113"/>
    </w:pPr>
    <w:rPr>
      <w:b/>
      <w:sz w:val="18"/>
    </w:rPr>
  </w:style>
  <w:style w:type="paragraph" w:customStyle="1" w:styleId="SMCBriefFenster">
    <w:name w:val="SMC_Brief_Fenster"/>
    <w:basedOn w:val="Standard"/>
    <w:qFormat/>
    <w:rsid w:val="007D57F9"/>
    <w:pPr>
      <w:spacing w:after="0" w:line="0" w:lineRule="atLeast"/>
      <w:ind w:right="113"/>
    </w:pPr>
    <w:rPr>
      <w:sz w:val="14"/>
    </w:rPr>
  </w:style>
  <w:style w:type="paragraph" w:customStyle="1" w:styleId="SMCBriefAnsprechpartner">
    <w:name w:val="SMC_Brief_Ansprechpartner"/>
    <w:basedOn w:val="SMCBriefVerkaufsbro"/>
    <w:qFormat/>
    <w:rsid w:val="00631C0B"/>
    <w:pPr>
      <w:spacing w:before="60" w:after="60"/>
    </w:pPr>
    <w:rPr>
      <w:b w:val="0"/>
    </w:rPr>
  </w:style>
  <w:style w:type="paragraph" w:customStyle="1" w:styleId="SMCBriefAdresse">
    <w:name w:val="SMC_Brief_Adresse"/>
    <w:basedOn w:val="Standard"/>
    <w:qFormat/>
    <w:rsid w:val="00521F23"/>
    <w:pPr>
      <w:spacing w:after="40" w:line="240" w:lineRule="auto"/>
    </w:pPr>
  </w:style>
  <w:style w:type="paragraph" w:styleId="Sprechblasentext">
    <w:name w:val="Balloon Text"/>
    <w:basedOn w:val="Standard"/>
    <w:link w:val="SprechblasentextZchn"/>
    <w:uiPriority w:val="99"/>
    <w:semiHidden/>
    <w:unhideWhenUsed/>
    <w:rsid w:val="0090034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00344"/>
    <w:rPr>
      <w:rFonts w:ascii="Segoe UI" w:hAnsi="Segoe UI" w:cs="Segoe UI"/>
      <w:sz w:val="18"/>
      <w:szCs w:val="18"/>
    </w:rPr>
  </w:style>
  <w:style w:type="paragraph" w:customStyle="1" w:styleId="SMCBriefBetreff">
    <w:name w:val="SMC_Brief_Betreff"/>
    <w:basedOn w:val="Standard"/>
    <w:rsid w:val="00A648CB"/>
    <w:pPr>
      <w:spacing w:before="120" w:after="400"/>
      <w:ind w:right="113"/>
    </w:pPr>
    <w:rPr>
      <w:b/>
    </w:rPr>
  </w:style>
  <w:style w:type="paragraph" w:customStyle="1" w:styleId="SMCBriefSeitenzahl">
    <w:name w:val="SMC_Brief_Seitenzahl"/>
    <w:basedOn w:val="Fuzeile"/>
    <w:qFormat/>
    <w:rsid w:val="00BE6B50"/>
    <w:pPr>
      <w:tabs>
        <w:tab w:val="right" w:pos="9070"/>
      </w:tabs>
      <w:spacing w:after="360"/>
      <w:jc w:val="left"/>
    </w:pPr>
    <w:rPr>
      <w:noProof/>
    </w:rPr>
  </w:style>
  <w:style w:type="paragraph" w:customStyle="1" w:styleId="SMCBriefAnsprechpartnerName">
    <w:name w:val="SMC_Brief_Ansprechpartner_Name"/>
    <w:basedOn w:val="SMCBriefAnsprechpartner"/>
    <w:qFormat/>
    <w:rsid w:val="00E36930"/>
    <w:rPr>
      <w:b/>
      <w:color w:val="2A60AA" w:themeColor="accent1"/>
    </w:rPr>
  </w:style>
  <w:style w:type="paragraph" w:customStyle="1" w:styleId="SMCPressetext">
    <w:name w:val="SMC_Pressetext"/>
    <w:basedOn w:val="Standard"/>
    <w:rsid w:val="00525FD7"/>
    <w:pPr>
      <w:spacing w:line="360" w:lineRule="atLeast"/>
    </w:pPr>
  </w:style>
  <w:style w:type="paragraph" w:customStyle="1" w:styleId="Default">
    <w:name w:val="Default"/>
    <w:rsid w:val="005E052A"/>
    <w:pPr>
      <w:autoSpaceDE w:val="0"/>
      <w:autoSpaceDN w:val="0"/>
      <w:adjustRightInd w:val="0"/>
      <w:spacing w:after="0" w:line="240" w:lineRule="auto"/>
    </w:pPr>
    <w:rPr>
      <w:rFonts w:ascii="Myriad Pro" w:hAnsi="Myriad Pro" w:cs="Myriad Pro"/>
      <w:color w:val="000000"/>
      <w:sz w:val="24"/>
      <w:szCs w:val="24"/>
      <w:lang w:val="en-US"/>
    </w:rPr>
  </w:style>
  <w:style w:type="character" w:styleId="Kommentarzeichen">
    <w:name w:val="annotation reference"/>
    <w:basedOn w:val="Absatz-Standardschriftart"/>
    <w:uiPriority w:val="99"/>
    <w:semiHidden/>
    <w:rsid w:val="008D659E"/>
    <w:rPr>
      <w:sz w:val="16"/>
      <w:szCs w:val="16"/>
    </w:rPr>
  </w:style>
  <w:style w:type="paragraph" w:styleId="Kommentartext">
    <w:name w:val="annotation text"/>
    <w:basedOn w:val="Standard"/>
    <w:link w:val="KommentartextZchn"/>
    <w:uiPriority w:val="99"/>
    <w:semiHidden/>
    <w:rsid w:val="008D659E"/>
    <w:pPr>
      <w:spacing w:line="240" w:lineRule="auto"/>
    </w:pPr>
  </w:style>
  <w:style w:type="character" w:customStyle="1" w:styleId="KommentartextZchn">
    <w:name w:val="Kommentartext Zchn"/>
    <w:basedOn w:val="Absatz-Standardschriftart"/>
    <w:link w:val="Kommentartext"/>
    <w:uiPriority w:val="99"/>
    <w:semiHidden/>
    <w:rsid w:val="008D659E"/>
  </w:style>
  <w:style w:type="paragraph" w:styleId="Kommentarthema">
    <w:name w:val="annotation subject"/>
    <w:basedOn w:val="Kommentartext"/>
    <w:next w:val="Kommentartext"/>
    <w:link w:val="KommentarthemaZchn"/>
    <w:uiPriority w:val="99"/>
    <w:semiHidden/>
    <w:rsid w:val="008D659E"/>
    <w:rPr>
      <w:b/>
      <w:bCs/>
    </w:rPr>
  </w:style>
  <w:style w:type="character" w:customStyle="1" w:styleId="KommentarthemaZchn">
    <w:name w:val="Kommentarthema Zchn"/>
    <w:basedOn w:val="KommentartextZchn"/>
    <w:link w:val="Kommentarthema"/>
    <w:uiPriority w:val="99"/>
    <w:semiHidden/>
    <w:rsid w:val="008D659E"/>
    <w:rPr>
      <w:b/>
      <w:bCs/>
    </w:rPr>
  </w:style>
  <w:style w:type="paragraph" w:styleId="StandardWeb">
    <w:name w:val="Normal (Web)"/>
    <w:basedOn w:val="Standard"/>
    <w:uiPriority w:val="99"/>
    <w:semiHidden/>
    <w:rsid w:val="00A949C9"/>
    <w:rPr>
      <w:rFonts w:ascii="Courier" w:hAnsi="Courier"/>
      <w:sz w:val="24"/>
      <w:szCs w:val="24"/>
    </w:rPr>
  </w:style>
  <w:style w:type="paragraph" w:styleId="Listenabsatz">
    <w:name w:val="List Paragraph"/>
    <w:basedOn w:val="Standard"/>
    <w:uiPriority w:val="34"/>
    <w:semiHidden/>
    <w:qFormat/>
    <w:rsid w:val="00260026"/>
    <w:pPr>
      <w:ind w:left="720"/>
      <w:contextualSpacing/>
    </w:pPr>
  </w:style>
  <w:style w:type="paragraph" w:styleId="berarbeitung">
    <w:name w:val="Revision"/>
    <w:hidden/>
    <w:uiPriority w:val="99"/>
    <w:semiHidden/>
    <w:rsid w:val="00F411C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509791">
      <w:bodyDiv w:val="1"/>
      <w:marLeft w:val="0"/>
      <w:marRight w:val="0"/>
      <w:marTop w:val="0"/>
      <w:marBottom w:val="0"/>
      <w:divBdr>
        <w:top w:val="none" w:sz="0" w:space="0" w:color="auto"/>
        <w:left w:val="none" w:sz="0" w:space="0" w:color="auto"/>
        <w:bottom w:val="none" w:sz="0" w:space="0" w:color="auto"/>
        <w:right w:val="none" w:sz="0" w:space="0" w:color="auto"/>
      </w:divBdr>
    </w:div>
    <w:div w:id="1061439708">
      <w:bodyDiv w:val="1"/>
      <w:marLeft w:val="0"/>
      <w:marRight w:val="0"/>
      <w:marTop w:val="0"/>
      <w:marBottom w:val="0"/>
      <w:divBdr>
        <w:top w:val="none" w:sz="0" w:space="0" w:color="auto"/>
        <w:left w:val="none" w:sz="0" w:space="0" w:color="auto"/>
        <w:bottom w:val="none" w:sz="0" w:space="0" w:color="auto"/>
        <w:right w:val="none" w:sz="0" w:space="0" w:color="auto"/>
      </w:divBdr>
      <w:divsChild>
        <w:div w:id="2134128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25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0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mc.eu/"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erschner\AppData\Local\Microsoft\Windows\Temporary%20Internet%20Files\Content.Outlook\4M2LS2M2\2018_03_05_Presseinformation.dotx" TargetMode="External"/></Relationships>
</file>

<file path=word/theme/theme1.xml><?xml version="1.0" encoding="utf-8"?>
<a:theme xmlns:a="http://schemas.openxmlformats.org/drawingml/2006/main" name="SMC">
  <a:themeElements>
    <a:clrScheme name="Benutzerdefiniert 1">
      <a:dk1>
        <a:sysClr val="windowText" lastClr="000000"/>
      </a:dk1>
      <a:lt1>
        <a:sysClr val="window" lastClr="FFFFFF"/>
      </a:lt1>
      <a:dk2>
        <a:srgbClr val="7E8C97"/>
      </a:dk2>
      <a:lt2>
        <a:srgbClr val="A6A6A6"/>
      </a:lt2>
      <a:accent1>
        <a:srgbClr val="2A60AA"/>
      </a:accent1>
      <a:accent2>
        <a:srgbClr val="2690C1"/>
      </a:accent2>
      <a:accent3>
        <a:srgbClr val="24AFB7"/>
      </a:accent3>
      <a:accent4>
        <a:srgbClr val="263FC1"/>
      </a:accent4>
      <a:accent5>
        <a:srgbClr val="4472C4"/>
      </a:accent5>
      <a:accent6>
        <a:srgbClr val="A6A6A6"/>
      </a:accent6>
      <a:hlink>
        <a:srgbClr val="5A5A5A"/>
      </a:hlink>
      <a:folHlink>
        <a:srgbClr val="48A1FA"/>
      </a:folHlink>
    </a:clrScheme>
    <a:fontScheme name="SMC Schrifte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MC" id="{60C25F77-9737-43AB-9064-DBD1CC21404E}" vid="{64EE948B-29F8-4328-9BCB-94AD85AD56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DCF8A-D012-1343-9754-CF84A4AF3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C:\Users\kuerschner\AppData\Local\Microsoft\Windows\Temporary Internet Files\Content.Outlook\4M2LS2M2\2018_03_05_Presseinformation.dotx</Template>
  <TotalTime>0</TotalTime>
  <Pages>3</Pages>
  <Words>840</Words>
  <Characters>5294</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SMC Presseinformation</vt:lpstr>
    </vt:vector>
  </TitlesOfParts>
  <Company>SMC Deutschland</Company>
  <LinksUpToDate>false</LinksUpToDate>
  <CharactersWithSpaces>6122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SMC Presseinformation</dc:title>
  <dc:subject>VXB</dc:subject>
  <dc:creator>Brigitte Martinez-Mendez</dc:creator>
  <cp:keywords>HRSE</cp:keywords>
  <cp:lastModifiedBy>Jens Eßer | PSM&amp;W</cp:lastModifiedBy>
  <cp:revision>2</cp:revision>
  <cp:lastPrinted>2020-03-19T10:25:00Z</cp:lastPrinted>
  <dcterms:created xsi:type="dcterms:W3CDTF">2020-04-24T09:08:00Z</dcterms:created>
  <dcterms:modified xsi:type="dcterms:W3CDTF">2020-04-24T09:08:00Z</dcterms:modified>
</cp:coreProperties>
</file>