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D57E4" w14:textId="77777777" w:rsidR="0062542D" w:rsidRPr="0062542D" w:rsidRDefault="00C01362" w:rsidP="0062542D">
      <w:pPr>
        <w:pStyle w:val="SMCTemplate"/>
        <w:spacing w:before="0" w:after="0"/>
        <w:jc w:val="right"/>
        <w:rPr>
          <w:sz w:val="44"/>
          <w:szCs w:val="44"/>
        </w:rPr>
      </w:pPr>
      <w:bookmarkStart w:id="0" w:name="_GoBack"/>
      <w:bookmarkEnd w:id="0"/>
      <w:r w:rsidRPr="0062542D">
        <w:rPr>
          <w:sz w:val="44"/>
          <w:szCs w:val="44"/>
        </w:rPr>
        <w:t>Presseinformation</w:t>
      </w:r>
    </w:p>
    <w:p w14:paraId="7651B8B1" w14:textId="1BDEAA92" w:rsidR="0062542D" w:rsidRPr="0062542D" w:rsidRDefault="005E052A" w:rsidP="0062542D">
      <w:pPr>
        <w:spacing w:before="120"/>
        <w:jc w:val="right"/>
      </w:pPr>
      <w:r>
        <w:t xml:space="preserve">Egelsbach, </w:t>
      </w:r>
      <w:r w:rsidR="004046D8">
        <w:t xml:space="preserve">August </w:t>
      </w:r>
      <w:r w:rsidR="0062542D">
        <w:t>201</w:t>
      </w:r>
      <w:r w:rsidR="00AE4F20">
        <w:t>9</w:t>
      </w:r>
    </w:p>
    <w:p w14:paraId="38274999" w14:textId="77777777" w:rsidR="0062542D" w:rsidRDefault="0062542D" w:rsidP="0062542D">
      <w:pPr>
        <w:pStyle w:val="SMCUntertitel"/>
        <w:spacing w:before="0" w:after="0"/>
        <w:rPr>
          <w:b/>
          <w:sz w:val="30"/>
          <w:szCs w:val="30"/>
        </w:rPr>
      </w:pPr>
    </w:p>
    <w:p w14:paraId="563F509E" w14:textId="77777777" w:rsidR="007D183E" w:rsidRDefault="007D183E" w:rsidP="0062542D">
      <w:pPr>
        <w:pStyle w:val="SMCUntertitel"/>
        <w:spacing w:before="120" w:after="0"/>
        <w:rPr>
          <w:b/>
          <w:sz w:val="30"/>
          <w:szCs w:val="30"/>
        </w:rPr>
      </w:pPr>
    </w:p>
    <w:p w14:paraId="560495AA" w14:textId="660D1B99" w:rsidR="00F762B5" w:rsidRPr="00B32BF5" w:rsidRDefault="00274065" w:rsidP="003F1CA4">
      <w:pPr>
        <w:spacing w:after="120"/>
        <w:rPr>
          <w:b/>
          <w:color w:val="2A60AA" w:themeColor="accent1"/>
          <w:sz w:val="30"/>
          <w:szCs w:val="30"/>
        </w:rPr>
      </w:pPr>
      <w:r>
        <w:rPr>
          <w:b/>
          <w:bCs/>
          <w:color w:val="2A60AA" w:themeColor="accent1"/>
          <w:sz w:val="30"/>
          <w:szCs w:val="30"/>
          <w:lang w:val="de"/>
        </w:rPr>
        <w:t xml:space="preserve">Two-Speed-Valve – SMC präsentiert </w:t>
      </w:r>
      <w:r w:rsidR="00942BF0">
        <w:rPr>
          <w:b/>
          <w:bCs/>
          <w:color w:val="2A60AA" w:themeColor="accent1"/>
          <w:sz w:val="30"/>
          <w:szCs w:val="30"/>
          <w:lang w:val="de"/>
        </w:rPr>
        <w:t xml:space="preserve">eine </w:t>
      </w:r>
      <w:r>
        <w:rPr>
          <w:b/>
          <w:bCs/>
          <w:color w:val="2A60AA" w:themeColor="accent1"/>
          <w:sz w:val="30"/>
          <w:szCs w:val="30"/>
          <w:lang w:val="de"/>
        </w:rPr>
        <w:t>Weltneuheit</w:t>
      </w:r>
      <w:r w:rsidR="003273E6">
        <w:rPr>
          <w:b/>
          <w:bCs/>
          <w:color w:val="2A60AA" w:themeColor="accent1"/>
          <w:sz w:val="30"/>
          <w:szCs w:val="30"/>
          <w:lang w:val="de"/>
        </w:rPr>
        <w:t xml:space="preserve"> </w:t>
      </w:r>
    </w:p>
    <w:p w14:paraId="7390FBE6" w14:textId="4C184BB8" w:rsidR="008E6DF4" w:rsidRPr="00733651" w:rsidRDefault="00274065" w:rsidP="001E0B84">
      <w:pPr>
        <w:spacing w:line="360" w:lineRule="atLeast"/>
        <w:rPr>
          <w:rFonts w:asciiTheme="majorHAnsi" w:eastAsiaTheme="majorEastAsia" w:hAnsiTheme="majorHAnsi" w:cstheme="majorBidi"/>
          <w:b/>
          <w:szCs w:val="32"/>
          <w:lang w:val="de"/>
        </w:rPr>
      </w:pPr>
      <w:r w:rsidRPr="00733651">
        <w:rPr>
          <w:rFonts w:asciiTheme="majorHAnsi" w:eastAsiaTheme="majorEastAsia" w:hAnsiTheme="majorHAnsi" w:cstheme="majorBidi"/>
          <w:b/>
          <w:szCs w:val="32"/>
          <w:lang w:val="de"/>
        </w:rPr>
        <w:t xml:space="preserve">Das Two-Speed-Valve ist ein </w:t>
      </w:r>
      <w:r w:rsidRPr="00733651">
        <w:rPr>
          <w:rFonts w:asciiTheme="majorHAnsi" w:eastAsiaTheme="majorEastAsia" w:hAnsiTheme="majorHAnsi" w:cstheme="majorBidi"/>
          <w:b/>
          <w:bCs/>
          <w:szCs w:val="32"/>
        </w:rPr>
        <w:t>standardisiertes, sicheres Ventil zur pneumatischen Umschaltung der Betriebsarten nach VDMA 66416</w:t>
      </w:r>
      <w:r w:rsidR="00D924A8" w:rsidRPr="00733651">
        <w:rPr>
          <w:rFonts w:asciiTheme="majorHAnsi" w:eastAsiaTheme="majorEastAsia" w:hAnsiTheme="majorHAnsi" w:cstheme="majorBidi"/>
          <w:b/>
          <w:bCs/>
          <w:szCs w:val="32"/>
        </w:rPr>
        <w:t xml:space="preserve"> und DIN EN 12417</w:t>
      </w:r>
      <w:r w:rsidRPr="00733651">
        <w:rPr>
          <w:rFonts w:asciiTheme="majorHAnsi" w:eastAsiaTheme="majorEastAsia" w:hAnsiTheme="majorHAnsi" w:cstheme="majorBidi"/>
          <w:b/>
          <w:bCs/>
          <w:szCs w:val="32"/>
        </w:rPr>
        <w:t xml:space="preserve">. </w:t>
      </w:r>
      <w:r w:rsidR="003273E6" w:rsidRPr="00733651">
        <w:rPr>
          <w:rFonts w:asciiTheme="majorHAnsi" w:eastAsiaTheme="majorEastAsia" w:hAnsiTheme="majorHAnsi" w:cstheme="majorBidi"/>
          <w:b/>
          <w:bCs/>
          <w:szCs w:val="32"/>
        </w:rPr>
        <w:t>Inkludiert ist e</w:t>
      </w:r>
      <w:r w:rsidRPr="00733651">
        <w:rPr>
          <w:rFonts w:asciiTheme="majorHAnsi" w:eastAsiaTheme="majorEastAsia" w:hAnsiTheme="majorHAnsi" w:cstheme="majorBidi"/>
          <w:b/>
          <w:bCs/>
          <w:szCs w:val="32"/>
        </w:rPr>
        <w:t>ine Ventilstellungsabfrage</w:t>
      </w:r>
      <w:r w:rsidR="004046D8">
        <w:rPr>
          <w:rFonts w:asciiTheme="majorHAnsi" w:eastAsiaTheme="majorEastAsia" w:hAnsiTheme="majorHAnsi" w:cstheme="majorBidi"/>
          <w:b/>
          <w:bCs/>
          <w:szCs w:val="32"/>
        </w:rPr>
        <w:t>,</w:t>
      </w:r>
      <w:r w:rsidRPr="00733651">
        <w:rPr>
          <w:rFonts w:asciiTheme="majorHAnsi" w:eastAsiaTheme="majorEastAsia" w:hAnsiTheme="majorHAnsi" w:cstheme="majorBidi"/>
          <w:b/>
          <w:bCs/>
          <w:szCs w:val="32"/>
        </w:rPr>
        <w:t xml:space="preserve"> samt sichere</w:t>
      </w:r>
      <w:r w:rsidR="003273E6" w:rsidRPr="00733651">
        <w:rPr>
          <w:rFonts w:asciiTheme="majorHAnsi" w:eastAsiaTheme="majorEastAsia" w:hAnsiTheme="majorHAnsi" w:cstheme="majorBidi"/>
          <w:b/>
          <w:bCs/>
          <w:szCs w:val="32"/>
        </w:rPr>
        <w:t>m</w:t>
      </w:r>
      <w:r w:rsidRPr="00733651">
        <w:rPr>
          <w:rFonts w:asciiTheme="majorHAnsi" w:eastAsiaTheme="majorEastAsia" w:hAnsiTheme="majorHAnsi" w:cstheme="majorBidi"/>
          <w:b/>
          <w:bCs/>
          <w:szCs w:val="32"/>
        </w:rPr>
        <w:t xml:space="preserve"> Signal an die Sicherheits-SPS</w:t>
      </w:r>
      <w:r w:rsidR="00740568" w:rsidRPr="00733651">
        <w:rPr>
          <w:rFonts w:asciiTheme="majorHAnsi" w:eastAsiaTheme="majorEastAsia" w:hAnsiTheme="majorHAnsi" w:cstheme="majorBidi"/>
          <w:b/>
          <w:szCs w:val="32"/>
          <w:lang w:val="de"/>
        </w:rPr>
        <w:t>.</w:t>
      </w:r>
      <w:r w:rsidRPr="00733651">
        <w:rPr>
          <w:rFonts w:asciiTheme="majorHAnsi" w:eastAsiaTheme="majorEastAsia" w:hAnsiTheme="majorHAnsi" w:cstheme="majorBidi"/>
          <w:b/>
          <w:szCs w:val="32"/>
          <w:lang w:val="de"/>
        </w:rPr>
        <w:t xml:space="preserve"> </w:t>
      </w:r>
    </w:p>
    <w:p w14:paraId="67BB8EDA" w14:textId="03B1B4B7" w:rsidR="00162367" w:rsidRPr="00733651" w:rsidRDefault="00274065" w:rsidP="007D4E24">
      <w:pPr>
        <w:spacing w:line="360" w:lineRule="atLeast"/>
      </w:pPr>
      <w:r w:rsidRPr="00733651">
        <w:t>Das vollkommen neuartig</w:t>
      </w:r>
      <w:r w:rsidR="00021717" w:rsidRPr="00733651">
        <w:t xml:space="preserve"> konzipiert</w:t>
      </w:r>
      <w:r w:rsidRPr="00733651">
        <w:t xml:space="preserve">e Ventil </w:t>
      </w:r>
      <w:r w:rsidR="00D513D1" w:rsidRPr="00733651">
        <w:t xml:space="preserve">mit der Serienbezeichnung VZM5-300-CEW20057 </w:t>
      </w:r>
      <w:r w:rsidRPr="00733651">
        <w:t xml:space="preserve">besteht aus einem </w:t>
      </w:r>
      <w:r w:rsidR="00AC6B68" w:rsidRPr="00733651">
        <w:t>pneumatisch angesteuerte</w:t>
      </w:r>
      <w:r w:rsidR="00DB030A" w:rsidRPr="00733651">
        <w:t>n</w:t>
      </w:r>
      <w:r w:rsidR="00AC6B68" w:rsidRPr="00733651">
        <w:t xml:space="preserve"> Ventil</w:t>
      </w:r>
      <w:r w:rsidRPr="00733651">
        <w:t xml:space="preserve">, </w:t>
      </w:r>
      <w:r w:rsidR="00A25AAE" w:rsidRPr="00733651">
        <w:t xml:space="preserve">zwei </w:t>
      </w:r>
      <w:r w:rsidRPr="00733651">
        <w:t xml:space="preserve">Drosseln </w:t>
      </w:r>
      <w:r w:rsidR="00DB030A" w:rsidRPr="00733651">
        <w:t>und einer Ventilschieberabfrage</w:t>
      </w:r>
      <w:r w:rsidR="00A25AAE" w:rsidRPr="00733651">
        <w:t xml:space="preserve"> </w:t>
      </w:r>
      <w:r w:rsidR="00916272" w:rsidRPr="00733651">
        <w:t>in einem rot eloxierten Aluminiumgehäuse</w:t>
      </w:r>
      <w:r w:rsidR="007D4E24" w:rsidRPr="00733651">
        <w:t>.</w:t>
      </w:r>
      <w:r w:rsidRPr="00733651">
        <w:t xml:space="preserve"> </w:t>
      </w:r>
      <w:r w:rsidR="004A0556" w:rsidRPr="00733651">
        <w:t>M</w:t>
      </w:r>
      <w:r w:rsidR="00BE0C27" w:rsidRPr="00733651">
        <w:t xml:space="preserve">it </w:t>
      </w:r>
      <w:r w:rsidR="00916272" w:rsidRPr="00733651">
        <w:t xml:space="preserve">dem Two-Speed-Valve </w:t>
      </w:r>
      <w:r w:rsidR="00BE0C27" w:rsidRPr="00733651">
        <w:t>lassen sich a</w:t>
      </w:r>
      <w:r w:rsidR="00021717" w:rsidRPr="00733651">
        <w:t xml:space="preserve">lle gängigen Betriebsarten </w:t>
      </w:r>
      <w:r w:rsidR="003361D1" w:rsidRPr="00733651">
        <w:t xml:space="preserve">einer Maschine </w:t>
      </w:r>
      <w:r w:rsidR="00021717" w:rsidRPr="00733651">
        <w:t xml:space="preserve">vom Einrichtbetrieb, über den Automatikbetrieb bis hin zum Wartungs- und Instandhaltungsbetrieb </w:t>
      </w:r>
      <w:r w:rsidR="003273E6" w:rsidRPr="00733651">
        <w:t xml:space="preserve">sicher </w:t>
      </w:r>
      <w:r w:rsidR="00021717" w:rsidRPr="00733651">
        <w:t>realisieren</w:t>
      </w:r>
      <w:r w:rsidR="00916272" w:rsidRPr="00733651">
        <w:t xml:space="preserve">. Beide Modi – </w:t>
      </w:r>
      <w:r w:rsidR="004A0556" w:rsidRPr="00733651">
        <w:t xml:space="preserve">operative und </w:t>
      </w:r>
      <w:r w:rsidR="00DB030A" w:rsidRPr="00733651">
        <w:t>sicher reduzierte</w:t>
      </w:r>
      <w:r w:rsidR="004A0556" w:rsidRPr="00733651">
        <w:t xml:space="preserve"> Geschwindigkeit</w:t>
      </w:r>
      <w:r w:rsidR="003361D1" w:rsidRPr="00733651">
        <w:t xml:space="preserve"> </w:t>
      </w:r>
      <w:r w:rsidR="00916272" w:rsidRPr="00733651">
        <w:t xml:space="preserve">– </w:t>
      </w:r>
      <w:r w:rsidR="000F4D2C">
        <w:t xml:space="preserve">können erstmals mit </w:t>
      </w:r>
      <w:r w:rsidR="003273E6" w:rsidRPr="00733651">
        <w:t>ein</w:t>
      </w:r>
      <w:r w:rsidR="000F4D2C">
        <w:t>em</w:t>
      </w:r>
      <w:r w:rsidR="00916272" w:rsidRPr="00733651">
        <w:t xml:space="preserve"> Bauteil </w:t>
      </w:r>
      <w:r w:rsidR="003273E6" w:rsidRPr="00733651">
        <w:t>um</w:t>
      </w:r>
      <w:r w:rsidR="000F4D2C">
        <w:t>ge</w:t>
      </w:r>
      <w:r w:rsidR="003273E6" w:rsidRPr="00733651">
        <w:t>setz</w:t>
      </w:r>
      <w:r w:rsidR="000F4D2C">
        <w:t>t werd</w:t>
      </w:r>
      <w:r w:rsidR="003273E6" w:rsidRPr="00733651">
        <w:t>en</w:t>
      </w:r>
      <w:r w:rsidR="004A0556" w:rsidRPr="00733651">
        <w:t xml:space="preserve">. Gleichzeitig </w:t>
      </w:r>
      <w:r w:rsidR="00F92223" w:rsidRPr="00733651">
        <w:t xml:space="preserve">verfügt </w:t>
      </w:r>
      <w:r w:rsidR="000F16A4" w:rsidRPr="00733651">
        <w:t xml:space="preserve">das </w:t>
      </w:r>
      <w:r w:rsidR="004A0556" w:rsidRPr="00733651">
        <w:t xml:space="preserve">Two-Speed-Valve über eine </w:t>
      </w:r>
      <w:r w:rsidR="00D924A8" w:rsidRPr="00733651">
        <w:t xml:space="preserve">sichere </w:t>
      </w:r>
      <w:r w:rsidR="004A0556" w:rsidRPr="00733651">
        <w:t>Erkennung der Ventilstellung</w:t>
      </w:r>
      <w:r w:rsidR="003273E6" w:rsidRPr="00733651">
        <w:t>.</w:t>
      </w:r>
      <w:r w:rsidR="004A0556" w:rsidRPr="00733651">
        <w:t xml:space="preserve"> </w:t>
      </w:r>
      <w:r w:rsidR="003273E6" w:rsidRPr="00733651">
        <w:t>D</w:t>
      </w:r>
      <w:r w:rsidR="004A0556" w:rsidRPr="00733651">
        <w:t>ie</w:t>
      </w:r>
      <w:r w:rsidR="003273E6" w:rsidRPr="00733651">
        <w:t>se</w:t>
      </w:r>
      <w:r w:rsidR="004A0556" w:rsidRPr="00733651">
        <w:t xml:space="preserve"> </w:t>
      </w:r>
      <w:r w:rsidR="003273E6" w:rsidRPr="00733651">
        <w:t xml:space="preserve">wird </w:t>
      </w:r>
      <w:r w:rsidR="004A0556" w:rsidRPr="00733651">
        <w:t xml:space="preserve">mittels </w:t>
      </w:r>
      <w:r w:rsidR="003273E6" w:rsidRPr="00733651">
        <w:t>eines sicheren</w:t>
      </w:r>
      <w:r w:rsidR="004A0556" w:rsidRPr="00733651">
        <w:t xml:space="preserve"> Wechselkontakt</w:t>
      </w:r>
      <w:r w:rsidR="003273E6" w:rsidRPr="00733651">
        <w:t>s</w:t>
      </w:r>
      <w:r w:rsidR="004A0556" w:rsidRPr="00733651">
        <w:t xml:space="preserve"> an die übergeordnete SPS weitergegeben. </w:t>
      </w:r>
      <w:r w:rsidR="00162367" w:rsidRPr="00733651">
        <w:t>„</w:t>
      </w:r>
      <w:r w:rsidR="003273E6" w:rsidRPr="00733651">
        <w:t>D</w:t>
      </w:r>
      <w:r w:rsidR="00193452" w:rsidRPr="00733651">
        <w:t xml:space="preserve">iese </w:t>
      </w:r>
      <w:r w:rsidR="00916272" w:rsidRPr="00733651">
        <w:t>Weltn</w:t>
      </w:r>
      <w:r w:rsidR="00193452" w:rsidRPr="00733651">
        <w:t xml:space="preserve">euheit </w:t>
      </w:r>
      <w:r w:rsidR="003273E6" w:rsidRPr="00733651">
        <w:t xml:space="preserve">hebt </w:t>
      </w:r>
      <w:r w:rsidR="00193452" w:rsidRPr="00733651">
        <w:t xml:space="preserve">das Sicherheitsniveau </w:t>
      </w:r>
      <w:r w:rsidR="00162367" w:rsidRPr="00733651">
        <w:t xml:space="preserve">im Umgang zwischen Mensch und Maschine auf ein höheres Level“, erklärt Nicolas Martin-Antequera, </w:t>
      </w:r>
      <w:r w:rsidR="00AC6B68" w:rsidRPr="00733651">
        <w:t xml:space="preserve">Key Account Manager </w:t>
      </w:r>
      <w:r w:rsidR="00162367" w:rsidRPr="00733651">
        <w:t>bei SMC Deutschland</w:t>
      </w:r>
      <w:r w:rsidR="00916272" w:rsidRPr="00733651">
        <w:t>, nicht ohne Stolz</w:t>
      </w:r>
      <w:r w:rsidR="00162367" w:rsidRPr="00733651">
        <w:t xml:space="preserve">. </w:t>
      </w:r>
      <w:r w:rsidR="00DB030A" w:rsidRPr="00733651">
        <w:t xml:space="preserve">Das </w:t>
      </w:r>
      <w:r w:rsidR="003273E6" w:rsidRPr="00733651">
        <w:t>„</w:t>
      </w:r>
      <w:r w:rsidR="00162367" w:rsidRPr="00733651">
        <w:t>Two-Speed-Valve</w:t>
      </w:r>
      <w:r w:rsidR="00733651" w:rsidRPr="00733651">
        <w:t xml:space="preserve"> </w:t>
      </w:r>
      <w:r w:rsidR="00DB030A" w:rsidRPr="00733651">
        <w:t xml:space="preserve">ist ein </w:t>
      </w:r>
      <w:r w:rsidR="003273E6" w:rsidRPr="00733651">
        <w:t>standardisierte</w:t>
      </w:r>
      <w:r w:rsidR="00DB030A" w:rsidRPr="00733651">
        <w:t>s</w:t>
      </w:r>
      <w:r w:rsidR="003273E6" w:rsidRPr="00733651">
        <w:t xml:space="preserve"> und validierte</w:t>
      </w:r>
      <w:r w:rsidR="00DB030A" w:rsidRPr="00733651">
        <w:t>s</w:t>
      </w:r>
      <w:r w:rsidR="003273E6" w:rsidRPr="00733651">
        <w:t xml:space="preserve"> Bauteil. </w:t>
      </w:r>
      <w:r w:rsidR="00DB030A" w:rsidRPr="00733651">
        <w:t xml:space="preserve">Es </w:t>
      </w:r>
      <w:r w:rsidR="007B6CD2" w:rsidRPr="00733651">
        <w:t xml:space="preserve">besitzt </w:t>
      </w:r>
      <w:r w:rsidR="00162367" w:rsidRPr="00733651">
        <w:t xml:space="preserve">das Potenzial, </w:t>
      </w:r>
      <w:r w:rsidR="00021717" w:rsidRPr="00733651">
        <w:t xml:space="preserve">individualisierte Lösungen </w:t>
      </w:r>
      <w:r w:rsidR="00162367" w:rsidRPr="00733651">
        <w:t xml:space="preserve">zu </w:t>
      </w:r>
      <w:r w:rsidR="00021717" w:rsidRPr="00733651">
        <w:t>ersetzen</w:t>
      </w:r>
      <w:r w:rsidR="00733651" w:rsidRPr="00733651">
        <w:t xml:space="preserve">, </w:t>
      </w:r>
      <w:r w:rsidR="00D513D1" w:rsidRPr="00733651">
        <w:t xml:space="preserve">und damit die Anwender von der </w:t>
      </w:r>
      <w:r w:rsidR="00916272" w:rsidRPr="00733651">
        <w:t xml:space="preserve">Aufgabe </w:t>
      </w:r>
      <w:r w:rsidR="00D513D1" w:rsidRPr="00733651">
        <w:t xml:space="preserve">zu </w:t>
      </w:r>
      <w:r w:rsidR="00916272" w:rsidRPr="00733651">
        <w:t>befreien, selbst das höchst komplexe Thema Maschinensicherheit zu lösen</w:t>
      </w:r>
      <w:r w:rsidR="00021717" w:rsidRPr="00733651">
        <w:t>.</w:t>
      </w:r>
      <w:r w:rsidR="00916272" w:rsidRPr="00733651">
        <w:t>“</w:t>
      </w:r>
      <w:r w:rsidR="00021717" w:rsidRPr="00733651">
        <w:t xml:space="preserve"> </w:t>
      </w:r>
    </w:p>
    <w:p w14:paraId="27A8C53D" w14:textId="79DE449D" w:rsidR="00522D61" w:rsidRPr="00733651" w:rsidRDefault="00D513D1" w:rsidP="007D4E24">
      <w:pPr>
        <w:spacing w:line="360" w:lineRule="atLeast"/>
      </w:pPr>
      <w:r w:rsidRPr="00733651">
        <w:rPr>
          <w:b/>
        </w:rPr>
        <w:t>Standardisiertes</w:t>
      </w:r>
      <w:r w:rsidR="004046D8">
        <w:rPr>
          <w:b/>
        </w:rPr>
        <w:t>,</w:t>
      </w:r>
      <w:r w:rsidRPr="00733651">
        <w:rPr>
          <w:b/>
        </w:rPr>
        <w:t xml:space="preserve"> </w:t>
      </w:r>
      <w:r w:rsidR="007B6CD2" w:rsidRPr="00733651">
        <w:rPr>
          <w:b/>
        </w:rPr>
        <w:t>sicheres Ventil</w:t>
      </w:r>
      <w:r w:rsidR="00FC6693" w:rsidRPr="00733651">
        <w:br/>
      </w:r>
      <w:r w:rsidR="00021717" w:rsidRPr="00733651">
        <w:t xml:space="preserve">Montiert </w:t>
      </w:r>
      <w:r w:rsidR="007B6CD2" w:rsidRPr="00733651">
        <w:t>wird das</w:t>
      </w:r>
      <w:r w:rsidR="00021717" w:rsidRPr="00733651">
        <w:t xml:space="preserve"> Two-Speed-Valve je nach vorhandenem Platzangebot möglichst nahe </w:t>
      </w:r>
      <w:r w:rsidR="00BE0C27" w:rsidRPr="00733651">
        <w:t>am Zylinder</w:t>
      </w:r>
      <w:r w:rsidR="00021717" w:rsidRPr="00733651">
        <w:t xml:space="preserve"> oder </w:t>
      </w:r>
      <w:r w:rsidRPr="00733651">
        <w:t>im Idealfall</w:t>
      </w:r>
      <w:r w:rsidR="003273E6" w:rsidRPr="00733651">
        <w:t xml:space="preserve"> direkt </w:t>
      </w:r>
      <w:r w:rsidR="00021717" w:rsidRPr="00733651">
        <w:t>a</w:t>
      </w:r>
      <w:r w:rsidR="003273E6" w:rsidRPr="00733651">
        <w:t>m</w:t>
      </w:r>
      <w:r w:rsidR="00E7142B">
        <w:t xml:space="preserve"> Antrieb</w:t>
      </w:r>
      <w:r w:rsidR="00021717" w:rsidRPr="00733651">
        <w:t xml:space="preserve">. </w:t>
      </w:r>
      <w:r w:rsidR="00162367" w:rsidRPr="00733651">
        <w:t xml:space="preserve">Großer Vorteil: </w:t>
      </w:r>
      <w:r w:rsidR="00BE0C27" w:rsidRPr="00733651">
        <w:t>Bei einer Fehlersuche innerhalb de</w:t>
      </w:r>
      <w:r w:rsidR="000D0573">
        <w:t>r</w:t>
      </w:r>
      <w:r w:rsidR="00BE0C27" w:rsidRPr="00733651">
        <w:t xml:space="preserve"> </w:t>
      </w:r>
      <w:r w:rsidR="000D0573">
        <w:t>Anlage</w:t>
      </w:r>
      <w:r w:rsidR="00BE0C27" w:rsidRPr="00733651">
        <w:t xml:space="preserve"> oder bei Instandhaltungsmaßnahmen ist </w:t>
      </w:r>
      <w:r w:rsidR="000F4D2C">
        <w:t xml:space="preserve">so </w:t>
      </w:r>
      <w:r w:rsidR="00916272" w:rsidRPr="00733651">
        <w:t xml:space="preserve">auf den ersten Blick </w:t>
      </w:r>
      <w:r w:rsidR="00BE0C27" w:rsidRPr="00733651">
        <w:t xml:space="preserve">eine schnelle und zuverlässige Zuordnung von </w:t>
      </w:r>
      <w:r w:rsidR="003E623E">
        <w:t>Ventil</w:t>
      </w:r>
      <w:r w:rsidR="00BE0C27" w:rsidRPr="00733651">
        <w:t xml:space="preserve"> und Zylinder möglich. Das </w:t>
      </w:r>
      <w:r w:rsidR="00D155CF">
        <w:t>Auslegen</w:t>
      </w:r>
      <w:r w:rsidR="00BE0C27" w:rsidRPr="00733651">
        <w:t xml:space="preserve"> in individuell aufgebaute Konstruktionen entfällt. </w:t>
      </w:r>
      <w:r w:rsidR="00162367" w:rsidRPr="00733651">
        <w:t xml:space="preserve">Dazu weist das rot eloxierte Gehäuse </w:t>
      </w:r>
      <w:r w:rsidR="000F16A4" w:rsidRPr="00733651">
        <w:t>d</w:t>
      </w:r>
      <w:r w:rsidR="0022652A">
        <w:t>a</w:t>
      </w:r>
      <w:r w:rsidR="000F16A4" w:rsidRPr="00733651">
        <w:t xml:space="preserve">s </w:t>
      </w:r>
      <w:r w:rsidR="00162367" w:rsidRPr="00733651">
        <w:t xml:space="preserve">Two-Speed-Valve auf den ersten Blick als </w:t>
      </w:r>
      <w:r w:rsidR="007B6CD2" w:rsidRPr="00733651">
        <w:t xml:space="preserve">ein sicheres Bauteil </w:t>
      </w:r>
      <w:r w:rsidR="00162367" w:rsidRPr="00733651">
        <w:t>aus.</w:t>
      </w:r>
      <w:r w:rsidRPr="00733651">
        <w:t xml:space="preserve"> </w:t>
      </w:r>
      <w:r w:rsidR="00D155CF" w:rsidRPr="00D155CF">
        <w:t>Das übliche Typenschild wurde durch eine gelaserte Markierung ersetzt.</w:t>
      </w:r>
      <w:r w:rsidR="00522D61" w:rsidRPr="00733651">
        <w:t xml:space="preserve"> Das sieht nicht nur edel aus, sondern stellt auch sicher, dass alle Typeninformationen dauerhaft zur Verfügung stehen. Fittinge und Drosseln sind ebenfalls in Metall ausgeführt</w:t>
      </w:r>
      <w:r w:rsidR="003273E6" w:rsidRPr="00733651">
        <w:t>. Sie sind</w:t>
      </w:r>
      <w:r w:rsidR="00522D61" w:rsidRPr="00733651">
        <w:t xml:space="preserve"> somit gegenüber vielen Medien resistent und </w:t>
      </w:r>
      <w:r w:rsidR="00646359">
        <w:t>dauerhaft beständig</w:t>
      </w:r>
      <w:r w:rsidR="00522D61" w:rsidRPr="00733651">
        <w:t>. Der elektrische Anschluss erfolgt über einen M12-Stecker.</w:t>
      </w:r>
    </w:p>
    <w:p w14:paraId="6F1E5740" w14:textId="1F90EFCB" w:rsidR="007D4E24" w:rsidRDefault="003273E6" w:rsidP="007D4E24">
      <w:pPr>
        <w:spacing w:line="360" w:lineRule="atLeast"/>
      </w:pPr>
      <w:r>
        <w:lastRenderedPageBreak/>
        <w:t xml:space="preserve">Ein zusätzlicher Sicherheitsaspekt ist, dass </w:t>
      </w:r>
      <w:r w:rsidR="007B6CD2">
        <w:t xml:space="preserve">das </w:t>
      </w:r>
      <w:r w:rsidR="00522D61">
        <w:t>Two-Speed-Valve</w:t>
      </w:r>
      <w:r w:rsidR="00522D61" w:rsidRPr="00733651">
        <w:rPr>
          <w:color w:val="FF0000"/>
        </w:rPr>
        <w:t xml:space="preserve"> </w:t>
      </w:r>
      <w:r w:rsidR="00522D61">
        <w:t>bei Wartungs- oder Instandhaltungsarbeiten ü</w:t>
      </w:r>
      <w:r w:rsidR="00D513D1">
        <w:t xml:space="preserve">ber eine Handsteuerung </w:t>
      </w:r>
      <w:r w:rsidR="00916272">
        <w:t xml:space="preserve">komplett </w:t>
      </w:r>
      <w:r w:rsidR="00D513D1">
        <w:t>außerhalb des Gefahrenbereichs bedien</w:t>
      </w:r>
      <w:r w:rsidR="00522D61">
        <w:t>t werd</w:t>
      </w:r>
      <w:r w:rsidR="00D513D1">
        <w:t>en</w:t>
      </w:r>
      <w:r>
        <w:t xml:space="preserve"> </w:t>
      </w:r>
      <w:r w:rsidR="007B6CD2">
        <w:t>kann</w:t>
      </w:r>
      <w:r w:rsidR="00D513D1">
        <w:t xml:space="preserve">. Ein zweiter Mitarbeiter </w:t>
      </w:r>
      <w:r w:rsidR="00916272">
        <w:t xml:space="preserve">oder das </w:t>
      </w:r>
      <w:r w:rsidR="00A25AAE" w:rsidRPr="00733651">
        <w:t>Betreten</w:t>
      </w:r>
      <w:r w:rsidR="00A25AAE">
        <w:t xml:space="preserve"> </w:t>
      </w:r>
      <w:r w:rsidR="00916272">
        <w:t xml:space="preserve">der </w:t>
      </w:r>
      <w:r w:rsidR="003B6DBE">
        <w:t xml:space="preserve">Maschinenzone </w:t>
      </w:r>
      <w:r w:rsidR="00D513D1">
        <w:t xml:space="preserve">ist </w:t>
      </w:r>
      <w:r w:rsidR="000F4D2C">
        <w:t xml:space="preserve">dabei </w:t>
      </w:r>
      <w:r w:rsidR="00D513D1">
        <w:t>nicht erforderlich</w:t>
      </w:r>
      <w:r w:rsidR="007D4E24">
        <w:t xml:space="preserve">. </w:t>
      </w:r>
    </w:p>
    <w:p w14:paraId="4244F435" w14:textId="7820B97A" w:rsidR="00B55334" w:rsidRDefault="003B6DBE" w:rsidP="00660277">
      <w:pPr>
        <w:tabs>
          <w:tab w:val="left" w:pos="0"/>
        </w:tabs>
        <w:spacing w:line="360" w:lineRule="atLeast"/>
      </w:pPr>
      <w:r>
        <w:rPr>
          <w:b/>
        </w:rPr>
        <w:t xml:space="preserve">Ein Bauteil </w:t>
      </w:r>
      <w:r w:rsidR="00226A3A">
        <w:rPr>
          <w:b/>
        </w:rPr>
        <w:t xml:space="preserve">– </w:t>
      </w:r>
      <w:r>
        <w:rPr>
          <w:b/>
        </w:rPr>
        <w:t>v</w:t>
      </w:r>
      <w:r w:rsidR="00691771">
        <w:rPr>
          <w:b/>
        </w:rPr>
        <w:t>iele Vorteile</w:t>
      </w:r>
      <w:r w:rsidR="002B43FD">
        <w:rPr>
          <w:b/>
        </w:rPr>
        <w:br/>
      </w:r>
      <w:r w:rsidR="00691771">
        <w:t>Durch die Integration al</w:t>
      </w:r>
      <w:r w:rsidR="003361D1">
        <w:t>ler erforderlichen</w:t>
      </w:r>
      <w:r w:rsidR="00691771">
        <w:t xml:space="preserve"> Komponenten in ein standardisiertes und validiertes Produkt </w:t>
      </w:r>
      <w:r w:rsidR="007B6CD2">
        <w:t>bietet das</w:t>
      </w:r>
      <w:r w:rsidR="00691771">
        <w:t xml:space="preserve"> Two-Speed-Valve</w:t>
      </w:r>
      <w:r w:rsidR="00691771" w:rsidRPr="00733651">
        <w:rPr>
          <w:color w:val="FF0000"/>
        </w:rPr>
        <w:t xml:space="preserve"> </w:t>
      </w:r>
      <w:r w:rsidR="00691771">
        <w:t>eine Reihe von Vorteilen</w:t>
      </w:r>
      <w:r w:rsidR="009D5E92">
        <w:t xml:space="preserve">: </w:t>
      </w:r>
    </w:p>
    <w:p w14:paraId="6DCBF421" w14:textId="7B62B946" w:rsidR="00691771" w:rsidRPr="000F4D2C" w:rsidRDefault="003273E6" w:rsidP="00691771">
      <w:pPr>
        <w:pStyle w:val="Listenabsatz"/>
        <w:numPr>
          <w:ilvl w:val="0"/>
          <w:numId w:val="23"/>
        </w:numPr>
        <w:tabs>
          <w:tab w:val="left" w:pos="0"/>
        </w:tabs>
        <w:spacing w:line="360" w:lineRule="atLeast"/>
      </w:pPr>
      <w:r>
        <w:t>d</w:t>
      </w:r>
      <w:r w:rsidR="003B6DBE">
        <w:t>ie k</w:t>
      </w:r>
      <w:r w:rsidR="00691771">
        <w:t>ompakt</w:t>
      </w:r>
      <w:r w:rsidR="003361D1">
        <w:t xml:space="preserve">e Bauweise in einem </w:t>
      </w:r>
      <w:r w:rsidR="003361D1" w:rsidRPr="000F4D2C">
        <w:t>Gehäuse spart</w:t>
      </w:r>
      <w:r w:rsidR="00691771" w:rsidRPr="000F4D2C">
        <w:t xml:space="preserve"> Platz und </w:t>
      </w:r>
      <w:r w:rsidR="003361D1" w:rsidRPr="000F4D2C">
        <w:t xml:space="preserve">ist </w:t>
      </w:r>
      <w:r w:rsidR="00691771" w:rsidRPr="000F4D2C">
        <w:t>leicht überall montierbar</w:t>
      </w:r>
    </w:p>
    <w:p w14:paraId="79E19190" w14:textId="1AC09C3A" w:rsidR="00691771" w:rsidRPr="000F4D2C" w:rsidRDefault="003273E6" w:rsidP="00691771">
      <w:pPr>
        <w:pStyle w:val="Listenabsatz"/>
        <w:numPr>
          <w:ilvl w:val="0"/>
          <w:numId w:val="23"/>
        </w:numPr>
        <w:tabs>
          <w:tab w:val="left" w:pos="0"/>
        </w:tabs>
        <w:spacing w:line="360" w:lineRule="atLeast"/>
      </w:pPr>
      <w:r w:rsidRPr="000F4D2C">
        <w:t>a</w:t>
      </w:r>
      <w:r w:rsidR="003B6DBE" w:rsidRPr="000F4D2C">
        <w:t>ls i</w:t>
      </w:r>
      <w:r w:rsidR="00691771" w:rsidRPr="000F4D2C">
        <w:t>ntegriertes</w:t>
      </w:r>
      <w:r w:rsidR="004046D8">
        <w:t>,</w:t>
      </w:r>
      <w:r w:rsidR="00691771" w:rsidRPr="000F4D2C">
        <w:t xml:space="preserve"> </w:t>
      </w:r>
      <w:r w:rsidR="007B6CD2" w:rsidRPr="000F4D2C">
        <w:t xml:space="preserve">sicheres Bauteil </w:t>
      </w:r>
      <w:r w:rsidR="003B6DBE" w:rsidRPr="000F4D2C">
        <w:t xml:space="preserve">werden </w:t>
      </w:r>
      <w:r w:rsidR="000777AE" w:rsidRPr="005C51B9">
        <w:t xml:space="preserve">mögliche </w:t>
      </w:r>
      <w:r w:rsidR="00691771" w:rsidRPr="000F4D2C">
        <w:t xml:space="preserve">Fehler bei der Installation </w:t>
      </w:r>
      <w:r w:rsidR="003B6DBE" w:rsidRPr="000F4D2C">
        <w:t>reduziert</w:t>
      </w:r>
    </w:p>
    <w:p w14:paraId="481CA57C" w14:textId="7B7CA92F" w:rsidR="00071130" w:rsidRDefault="003273E6" w:rsidP="00691771">
      <w:pPr>
        <w:pStyle w:val="Listenabsatz"/>
        <w:numPr>
          <w:ilvl w:val="0"/>
          <w:numId w:val="23"/>
        </w:numPr>
        <w:tabs>
          <w:tab w:val="left" w:pos="0"/>
        </w:tabs>
        <w:spacing w:line="360" w:lineRule="atLeast"/>
      </w:pPr>
      <w:r w:rsidRPr="000F4D2C">
        <w:t>d</w:t>
      </w:r>
      <w:r w:rsidR="003B6DBE" w:rsidRPr="000F4D2C">
        <w:t xml:space="preserve">ie </w:t>
      </w:r>
      <w:r w:rsidR="00691771" w:rsidRPr="000F4D2C">
        <w:t xml:space="preserve">Fehlersuche </w:t>
      </w:r>
      <w:r w:rsidR="003B6DBE" w:rsidRPr="000F4D2C">
        <w:t>gelingt</w:t>
      </w:r>
      <w:r w:rsidR="00691771" w:rsidRPr="000F4D2C">
        <w:t xml:space="preserve"> durch die </w:t>
      </w:r>
      <w:r w:rsidR="003361D1" w:rsidRPr="000F4D2C">
        <w:t xml:space="preserve">Montage </w:t>
      </w:r>
      <w:r w:rsidR="00691771" w:rsidRPr="000F4D2C">
        <w:t xml:space="preserve">am </w:t>
      </w:r>
      <w:r w:rsidR="003361D1" w:rsidRPr="000F4D2C">
        <w:t>oder in der Nähe des</w:t>
      </w:r>
      <w:r w:rsidR="003361D1">
        <w:t xml:space="preserve"> </w:t>
      </w:r>
      <w:r w:rsidR="00691771">
        <w:t>Zylinder</w:t>
      </w:r>
      <w:r w:rsidR="003361D1">
        <w:t>s</w:t>
      </w:r>
      <w:r w:rsidR="00691771">
        <w:t xml:space="preserve"> deutlich einfacher und schneller</w:t>
      </w:r>
    </w:p>
    <w:p w14:paraId="5D0AB11E" w14:textId="00C97868" w:rsidR="00691771" w:rsidRDefault="003273E6" w:rsidP="00691771">
      <w:pPr>
        <w:pStyle w:val="Listenabsatz"/>
        <w:numPr>
          <w:ilvl w:val="0"/>
          <w:numId w:val="23"/>
        </w:numPr>
        <w:tabs>
          <w:tab w:val="left" w:pos="0"/>
        </w:tabs>
        <w:spacing w:line="360" w:lineRule="atLeast"/>
      </w:pPr>
      <w:r>
        <w:t>d</w:t>
      </w:r>
      <w:r w:rsidR="003B6DBE">
        <w:t>er</w:t>
      </w:r>
      <w:r w:rsidR="003361D1">
        <w:t xml:space="preserve"> Betrieb</w:t>
      </w:r>
      <w:r w:rsidR="003B6DBE">
        <w:t xml:space="preserve"> läuft stabiler</w:t>
      </w:r>
      <w:r w:rsidR="00691771">
        <w:t xml:space="preserve">, da standardisierte Produkte </w:t>
      </w:r>
      <w:r w:rsidR="003B6DBE">
        <w:t xml:space="preserve">eine </w:t>
      </w:r>
      <w:r w:rsidR="003361D1">
        <w:t>geringere Fehleranfälligkeit zeigen</w:t>
      </w:r>
    </w:p>
    <w:p w14:paraId="63081DB6" w14:textId="0BC96957" w:rsidR="003361D1" w:rsidRDefault="003273E6" w:rsidP="00691771">
      <w:pPr>
        <w:pStyle w:val="Listenabsatz"/>
        <w:numPr>
          <w:ilvl w:val="0"/>
          <w:numId w:val="23"/>
        </w:numPr>
        <w:tabs>
          <w:tab w:val="left" w:pos="0"/>
        </w:tabs>
        <w:spacing w:line="360" w:lineRule="atLeast"/>
      </w:pPr>
      <w:r>
        <w:t>w</w:t>
      </w:r>
      <w:r w:rsidR="003B6DBE">
        <w:t xml:space="preserve">eniger Bauteile bedeutet weniger Lager-, </w:t>
      </w:r>
      <w:r w:rsidR="003361D1">
        <w:t>Ersatzteil</w:t>
      </w:r>
      <w:r w:rsidR="003B6DBE">
        <w:t>- und Verwaltungs</w:t>
      </w:r>
      <w:r w:rsidR="003361D1">
        <w:t>kosten</w:t>
      </w:r>
    </w:p>
    <w:p w14:paraId="19CF47DC" w14:textId="30110A55" w:rsidR="00B03E15" w:rsidRDefault="003273E6" w:rsidP="00691771">
      <w:pPr>
        <w:pStyle w:val="Listenabsatz"/>
        <w:numPr>
          <w:ilvl w:val="0"/>
          <w:numId w:val="23"/>
        </w:numPr>
        <w:tabs>
          <w:tab w:val="left" w:pos="0"/>
        </w:tabs>
        <w:spacing w:line="360" w:lineRule="atLeast"/>
      </w:pPr>
      <w:r>
        <w:t>m</w:t>
      </w:r>
      <w:r w:rsidR="00B03E15">
        <w:t xml:space="preserve">ehr Leistung zu einem vergleichbaren Preis </w:t>
      </w:r>
      <w:r w:rsidR="00A11372">
        <w:t>als</w:t>
      </w:r>
      <w:r w:rsidR="00B03E15">
        <w:t xml:space="preserve"> herkömmliche Lösungen</w:t>
      </w:r>
    </w:p>
    <w:p w14:paraId="4439EAFB" w14:textId="0D2F67A4" w:rsidR="00307E13" w:rsidRPr="00733651" w:rsidRDefault="00226A3A" w:rsidP="00124428">
      <w:pPr>
        <w:tabs>
          <w:tab w:val="left" w:pos="0"/>
        </w:tabs>
        <w:spacing w:line="360" w:lineRule="atLeast"/>
        <w:rPr>
          <w:b/>
        </w:rPr>
      </w:pPr>
      <w:r>
        <w:rPr>
          <w:b/>
        </w:rPr>
        <w:t xml:space="preserve">Für </w:t>
      </w:r>
      <w:r w:rsidR="007B6CD2">
        <w:rPr>
          <w:b/>
        </w:rPr>
        <w:t xml:space="preserve">viele </w:t>
      </w:r>
      <w:r w:rsidR="00522D61">
        <w:rPr>
          <w:b/>
        </w:rPr>
        <w:t>Anwendungen geeignet</w:t>
      </w:r>
      <w:r w:rsidR="00D90AAB">
        <w:rPr>
          <w:b/>
        </w:rPr>
        <w:br/>
      </w:r>
      <w:r w:rsidR="00522D61">
        <w:rPr>
          <w:bCs/>
          <w:lang w:val="de-CH"/>
        </w:rPr>
        <w:t xml:space="preserve">Das Two-Speed-Valve ist für </w:t>
      </w:r>
      <w:r w:rsidR="007B6CD2">
        <w:rPr>
          <w:bCs/>
          <w:lang w:val="de-CH"/>
        </w:rPr>
        <w:t xml:space="preserve">viele </w:t>
      </w:r>
      <w:r w:rsidR="00522D61">
        <w:rPr>
          <w:bCs/>
          <w:lang w:val="de-CH"/>
        </w:rPr>
        <w:t>Anwendungen geeignet</w:t>
      </w:r>
      <w:r w:rsidR="003273E6">
        <w:rPr>
          <w:bCs/>
          <w:lang w:val="de-CH"/>
        </w:rPr>
        <w:t xml:space="preserve">. Schließlich schreiben </w:t>
      </w:r>
      <w:r w:rsidR="00522D61">
        <w:rPr>
          <w:bCs/>
          <w:lang w:val="de-CH"/>
        </w:rPr>
        <w:t>die Maschinenrichtlinie</w:t>
      </w:r>
      <w:r w:rsidR="007B6CD2" w:rsidRPr="00733651">
        <w:rPr>
          <w:bCs/>
          <w:lang w:val="de-CH"/>
        </w:rPr>
        <w:t>,</w:t>
      </w:r>
      <w:r w:rsidR="00522D61" w:rsidRPr="00733651">
        <w:rPr>
          <w:bCs/>
          <w:lang w:val="de-CH"/>
        </w:rPr>
        <w:t xml:space="preserve"> </w:t>
      </w:r>
      <w:r w:rsidR="006F0755" w:rsidRPr="00733651">
        <w:rPr>
          <w:bCs/>
          <w:lang w:val="de-CH"/>
        </w:rPr>
        <w:t xml:space="preserve">die </w:t>
      </w:r>
      <w:r w:rsidR="00522D61" w:rsidRPr="00733651">
        <w:rPr>
          <w:bCs/>
          <w:lang w:val="de-CH"/>
        </w:rPr>
        <w:t>VDMA 66416</w:t>
      </w:r>
      <w:r w:rsidR="00202B93" w:rsidRPr="00733651">
        <w:rPr>
          <w:bCs/>
          <w:lang w:val="de-CH"/>
        </w:rPr>
        <w:t xml:space="preserve"> </w:t>
      </w:r>
      <w:r w:rsidR="006F0755" w:rsidRPr="00733651">
        <w:rPr>
          <w:bCs/>
          <w:lang w:val="de-CH"/>
        </w:rPr>
        <w:t xml:space="preserve">und die DIN EN 12417 </w:t>
      </w:r>
      <w:r w:rsidR="003273E6" w:rsidRPr="00733651">
        <w:rPr>
          <w:bCs/>
          <w:lang w:val="de-CH"/>
        </w:rPr>
        <w:t>vor,</w:t>
      </w:r>
      <w:r w:rsidR="003273E6" w:rsidRPr="00733651">
        <w:rPr>
          <w:bCs/>
          <w:color w:val="FF0000"/>
          <w:lang w:val="de-CH"/>
        </w:rPr>
        <w:t xml:space="preserve"> </w:t>
      </w:r>
      <w:r w:rsidR="00733651">
        <w:rPr>
          <w:bCs/>
          <w:lang w:val="de-CH"/>
        </w:rPr>
        <w:t>d</w:t>
      </w:r>
      <w:r w:rsidR="003273E6">
        <w:rPr>
          <w:bCs/>
          <w:lang w:val="de-CH"/>
        </w:rPr>
        <w:t xml:space="preserve">ass alle Maschinen bei der </w:t>
      </w:r>
      <w:r w:rsidR="00202B93">
        <w:rPr>
          <w:bCs/>
          <w:lang w:val="de-CH"/>
        </w:rPr>
        <w:t xml:space="preserve">Interaktion zwischen Mensch und Maschine </w:t>
      </w:r>
      <w:r w:rsidR="003273E6">
        <w:rPr>
          <w:bCs/>
          <w:lang w:val="de-CH"/>
        </w:rPr>
        <w:t>sicher zu betreiben sind</w:t>
      </w:r>
      <w:r w:rsidR="00E151EF" w:rsidRPr="00E151EF">
        <w:rPr>
          <w:bCs/>
          <w:lang w:val="de-CH"/>
        </w:rPr>
        <w:t>.</w:t>
      </w:r>
      <w:r w:rsidR="00202B93">
        <w:rPr>
          <w:bCs/>
          <w:lang w:val="de-CH"/>
        </w:rPr>
        <w:t xml:space="preserve"> Mit dem Two-Speed-Valve kaufen sich Kunden </w:t>
      </w:r>
      <w:r w:rsidR="003273E6">
        <w:rPr>
          <w:bCs/>
          <w:lang w:val="de-CH"/>
        </w:rPr>
        <w:t xml:space="preserve">ein Stück </w:t>
      </w:r>
      <w:r w:rsidR="00202B93">
        <w:rPr>
          <w:bCs/>
          <w:lang w:val="de-CH"/>
        </w:rPr>
        <w:t xml:space="preserve">Sicherheit. Sie brauchen keine eigenen Sicherheitskonzepte für die verschiedenen Betriebsarten </w:t>
      </w:r>
      <w:r>
        <w:rPr>
          <w:bCs/>
          <w:lang w:val="de-CH"/>
        </w:rPr>
        <w:t xml:space="preserve">zu </w:t>
      </w:r>
      <w:r w:rsidR="00202B93">
        <w:rPr>
          <w:bCs/>
          <w:lang w:val="de-CH"/>
        </w:rPr>
        <w:t>entwickeln und erhalten ein</w:t>
      </w:r>
      <w:r w:rsidR="00B4553A">
        <w:rPr>
          <w:bCs/>
          <w:lang w:val="de-CH"/>
        </w:rPr>
        <w:t xml:space="preserve"> validiertes </w:t>
      </w:r>
      <w:r w:rsidR="007B6CD2">
        <w:rPr>
          <w:bCs/>
          <w:lang w:val="de-CH"/>
        </w:rPr>
        <w:t>sicheres Bauteil</w:t>
      </w:r>
      <w:r w:rsidR="00B4553A">
        <w:rPr>
          <w:bCs/>
          <w:lang w:val="de-CH"/>
        </w:rPr>
        <w:t xml:space="preserve">, das die sichere Funktion in verschiedenen Betriebsarten </w:t>
      </w:r>
      <w:r w:rsidR="007B6CD2">
        <w:rPr>
          <w:bCs/>
          <w:lang w:val="de-CH"/>
        </w:rPr>
        <w:t>ermöglicht</w:t>
      </w:r>
      <w:r w:rsidR="00B4553A">
        <w:rPr>
          <w:bCs/>
          <w:lang w:val="de-CH"/>
        </w:rPr>
        <w:t>.</w:t>
      </w:r>
    </w:p>
    <w:p w14:paraId="6700551F" w14:textId="77777777" w:rsidR="00803F1A" w:rsidRDefault="00803F1A" w:rsidP="00AF7891">
      <w:pPr>
        <w:spacing w:line="360" w:lineRule="atLeast"/>
        <w:rPr>
          <w:b/>
        </w:rPr>
      </w:pPr>
    </w:p>
    <w:p w14:paraId="1A38B955" w14:textId="2312375C" w:rsidR="00856D24" w:rsidRDefault="00110A2E" w:rsidP="00AF7891">
      <w:pPr>
        <w:spacing w:line="360" w:lineRule="atLeast"/>
      </w:pPr>
      <w:r>
        <w:rPr>
          <w:noProof/>
          <w:lang w:eastAsia="de-DE"/>
        </w:rPr>
        <w:lastRenderedPageBreak/>
        <w:drawing>
          <wp:inline distT="0" distB="0" distL="0" distR="0" wp14:anchorId="0CE28F94" wp14:editId="19592E48">
            <wp:extent cx="3955678" cy="2637264"/>
            <wp:effectExtent l="76200" t="76200" r="83185" b="806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ZM5-300-CEW20057_MS_4876.jpg"/>
                    <pic:cNvPicPr/>
                  </pic:nvPicPr>
                  <pic:blipFill>
                    <a:blip r:embed="rId8"/>
                    <a:stretch>
                      <a:fillRect/>
                    </a:stretch>
                  </pic:blipFill>
                  <pic:spPr>
                    <a:xfrm>
                      <a:off x="0" y="0"/>
                      <a:ext cx="3955678" cy="2637264"/>
                    </a:xfrm>
                    <a:prstGeom prst="rect">
                      <a:avLst/>
                    </a:prstGeom>
                    <a:ln w="76200" cap="sq">
                      <a:solidFill>
                        <a:schemeClr val="tx2"/>
                      </a:solidFill>
                      <a:miter lim="800000"/>
                    </a:ln>
                  </pic:spPr>
                </pic:pic>
              </a:graphicData>
            </a:graphic>
          </wp:inline>
        </w:drawing>
      </w:r>
    </w:p>
    <w:p w14:paraId="4FDCAF4B" w14:textId="77777777" w:rsidR="00EE371B" w:rsidRDefault="00EE371B" w:rsidP="003C3C44">
      <w:pPr>
        <w:spacing w:after="0" w:line="240" w:lineRule="auto"/>
      </w:pPr>
    </w:p>
    <w:p w14:paraId="7B8961E1" w14:textId="0667EF93" w:rsidR="00C866A8" w:rsidRPr="00E145F6" w:rsidRDefault="00E57D3A" w:rsidP="00CF06D8">
      <w:pPr>
        <w:spacing w:after="120" w:line="240" w:lineRule="auto"/>
      </w:pPr>
      <w:r>
        <w:rPr>
          <w:b/>
        </w:rPr>
        <w:t>Bildunterschrift</w:t>
      </w:r>
      <w:r w:rsidR="00C866A8" w:rsidRPr="00C866A8">
        <w:rPr>
          <w:b/>
        </w:rPr>
        <w:t>:</w:t>
      </w:r>
    </w:p>
    <w:p w14:paraId="660607BB" w14:textId="72977F35" w:rsidR="00AF7891" w:rsidRPr="004830BB" w:rsidRDefault="00B03E15" w:rsidP="004830BB">
      <w:pPr>
        <w:pStyle w:val="SMCPressetext"/>
      </w:pPr>
      <w:r>
        <w:t xml:space="preserve">Nicht nur edel, sondern auch sicher: Das Two-Speed-Valve </w:t>
      </w:r>
      <w:r w:rsidRPr="00B03E15">
        <w:t>nach ISO</w:t>
      </w:r>
      <w:r w:rsidR="007B6CD2">
        <w:t xml:space="preserve"> </w:t>
      </w:r>
      <w:r w:rsidRPr="00B03E15">
        <w:t xml:space="preserve">13849 </w:t>
      </w:r>
      <w:r>
        <w:t xml:space="preserve">von SMC übernimmt die sichere </w:t>
      </w:r>
      <w:r w:rsidRPr="00B03E15">
        <w:t>Umschaltung</w:t>
      </w:r>
      <w:r>
        <w:t xml:space="preserve"> </w:t>
      </w:r>
      <w:r w:rsidRPr="00B03E15">
        <w:t xml:space="preserve">der Betriebsarten </w:t>
      </w:r>
      <w:r>
        <w:t>gemäß</w:t>
      </w:r>
      <w:r w:rsidRPr="00B03E15">
        <w:t xml:space="preserve"> VDMA 66416</w:t>
      </w:r>
      <w:r w:rsidR="000777AE">
        <w:t xml:space="preserve"> </w:t>
      </w:r>
      <w:r w:rsidR="000777AE" w:rsidRPr="00E119AE">
        <w:t>und DIN EN 12417</w:t>
      </w:r>
      <w:r w:rsidR="00AA2B54" w:rsidRPr="00E119AE">
        <w:t>.</w:t>
      </w:r>
      <w:r w:rsidR="003D3809">
        <w:t xml:space="preserve"> </w:t>
      </w:r>
    </w:p>
    <w:p w14:paraId="31219D83" w14:textId="2C6CB978" w:rsidR="00C866A8" w:rsidRPr="00C866A8" w:rsidRDefault="00C866A8" w:rsidP="00E145F6">
      <w:pPr>
        <w:spacing w:after="0" w:line="360" w:lineRule="atLeast"/>
      </w:pPr>
      <w:r w:rsidRPr="00C866A8">
        <w:t>Foto</w:t>
      </w:r>
      <w:r w:rsidR="0076111C">
        <w:t>s</w:t>
      </w:r>
      <w:r w:rsidRPr="00C866A8">
        <w:t>: SMC Deutschland GmbH</w:t>
      </w:r>
    </w:p>
    <w:p w14:paraId="71A488D9" w14:textId="77777777" w:rsidR="00E145F6" w:rsidRDefault="00E145F6" w:rsidP="00E57D3A">
      <w:pPr>
        <w:spacing w:after="0" w:line="240" w:lineRule="auto"/>
      </w:pPr>
    </w:p>
    <w:p w14:paraId="271D1D96" w14:textId="77777777" w:rsidR="00CF06D8" w:rsidRDefault="00CF06D8" w:rsidP="00E57D3A">
      <w:pPr>
        <w:spacing w:after="0" w:line="240" w:lineRule="auto"/>
      </w:pPr>
    </w:p>
    <w:p w14:paraId="078D1287" w14:textId="77777777" w:rsidR="00CF06D8" w:rsidRPr="0062542D" w:rsidRDefault="00CF06D8" w:rsidP="00CF06D8">
      <w:pPr>
        <w:pStyle w:val="SMCUntertitel"/>
        <w:spacing w:after="120"/>
        <w:rPr>
          <w:b/>
        </w:rPr>
      </w:pPr>
      <w:r>
        <w:rPr>
          <w:b/>
        </w:rPr>
        <w:t>Über SMC Deutschland</w:t>
      </w:r>
    </w:p>
    <w:p w14:paraId="1A7FC75C" w14:textId="77777777" w:rsidR="000E2F67" w:rsidRPr="000E2F67" w:rsidRDefault="000E2F67" w:rsidP="000E2F67">
      <w:pPr>
        <w:pStyle w:val="SMCPressetext"/>
      </w:pPr>
      <w:r w:rsidRPr="000E2F67">
        <w:t>Führender Hersteller, Partner und Lösungsanbieter für pneumatische und elektrische Automati</w:t>
      </w:r>
      <w:r w:rsidRPr="000E2F67">
        <w:softHyphen/>
        <w:t>sierungstechnik – die SMC Deutschland GmbH bietet ein umfassendes Produktspektrum vom Ventil bis zum Temperiergerät mit mehr als 12.000 Basismodellen und über 700.000 Varianten für unter</w:t>
      </w:r>
      <w:r w:rsidRPr="000E2F67">
        <w:softHyphen/>
        <w:t>schiedlichste Industriebranchen. Die innovativen Automatisierungslösungen des Unternehmens mit Sitz in Egelsbach bei Frankfurt am Main finden sich unter anderem in der Automobil-, Elektro- und Photovoltaik-, Medizin-, Verpackungs- und Lebensmittel</w:t>
      </w:r>
      <w:r w:rsidRPr="000E2F67">
        <w:softHyphen/>
        <w:t>industrie sowie im Werkzeugmaschinenbau, der Robotik und der Automation. SMC erwirtschaftete im Geschäftsjahr 2018/19 einen Umsatz von 170 Millionen Euro und beschäftigt bundesweit mehr als 740 Mitarbeiter. Darüber hinaus steht allen Kunden ein flächendeckendes, kompetentes Service- und Vertriebsnetzwerk zur Seite.</w:t>
      </w:r>
    </w:p>
    <w:p w14:paraId="5B5019CC" w14:textId="43611BB2" w:rsidR="00CF06D8" w:rsidRPr="00C866A8" w:rsidRDefault="000E2F67" w:rsidP="000E2F67">
      <w:pPr>
        <w:pStyle w:val="SMCPressetext"/>
      </w:pPr>
      <w:r w:rsidRPr="000E2F67">
        <w:t>Die SMC Deutschland GmbH gehört zur SMC Corporation, die in 83 Ländern weltweit mit über 31 Produktionsstätten vertreten ist. Der Weltmarktführer für pneumatische Automatisierungstechnik mit einem Marktanteil von 36 Prozent erzielte im Geschäftsjahr 2018/2019 einen Umsatz von rund 4,5 Milliarden Euro und beschäftigt global gut 19.750 Mitarbeiter.</w:t>
      </w:r>
    </w:p>
    <w:sectPr w:rsidR="00CF06D8" w:rsidRPr="00C866A8" w:rsidSect="005E0A21">
      <w:headerReference w:type="default" r:id="rId9"/>
      <w:footerReference w:type="default" r:id="rId10"/>
      <w:headerReference w:type="first" r:id="rId11"/>
      <w:footerReference w:type="first" r:id="rId12"/>
      <w:pgSz w:w="11906" w:h="16838" w:code="9"/>
      <w:pgMar w:top="-2268" w:right="1418" w:bottom="-1701"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48422" w14:textId="77777777" w:rsidR="00F96687" w:rsidRDefault="00F96687" w:rsidP="00890E0F">
      <w:pPr>
        <w:spacing w:after="0" w:line="240" w:lineRule="auto"/>
      </w:pPr>
      <w:r>
        <w:separator/>
      </w:r>
    </w:p>
  </w:endnote>
  <w:endnote w:type="continuationSeparator" w:id="0">
    <w:p w14:paraId="1F9B5F6C" w14:textId="77777777" w:rsidR="00F96687" w:rsidRDefault="00F96687" w:rsidP="00890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kko Rounded Pro Medium">
    <w:altName w:val="Calibri"/>
    <w:panose1 w:val="00000000000000000000"/>
    <w:charset w:val="00"/>
    <w:family w:val="swiss"/>
    <w:notTrueType/>
    <w:pitch w:val="variable"/>
    <w:sig w:usb0="00000007" w:usb1="10000003"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kko Pro Medium">
    <w:altName w:val="Frutiger Next Pro Medium"/>
    <w:panose1 w:val="00000000000000000000"/>
    <w:charset w:val="00"/>
    <w:family w:val="swiss"/>
    <w:notTrueType/>
    <w:pitch w:val="variable"/>
    <w:sig w:usb0="00000007" w:usb1="00000020" w:usb2="00000000" w:usb3="00000000" w:csb0="00000093" w:csb1="00000000"/>
  </w:font>
  <w:font w:name="Segoe UI">
    <w:altName w:val="Calibri"/>
    <w:panose1 w:val="020B0502040204020203"/>
    <w:charset w:val="00"/>
    <w:family w:val="swiss"/>
    <w:pitch w:val="variable"/>
    <w:sig w:usb0="20002287" w:usb1="00000000" w:usb2="00000000" w:usb3="00000000" w:csb0="000001DF" w:csb1="00000000"/>
  </w:font>
  <w:font w:name="Myriad Pro">
    <w:altName w:val="Corbel"/>
    <w:charset w:val="00"/>
    <w:family w:val="swiss"/>
    <w:pitch w:val="variable"/>
    <w:sig w:usb0="20000287" w:usb1="00000001" w:usb2="00000000" w:usb3="00000000" w:csb0="0000019F" w:csb1="00000000"/>
  </w:font>
  <w:font w:name="Courier">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37743" w14:textId="77777777" w:rsidR="000F4D2C" w:rsidRPr="00CC2B85" w:rsidRDefault="000F4D2C" w:rsidP="00BE6B50">
    <w:pPr>
      <w:pStyle w:val="SMCBriefSeitenzahl"/>
    </w:pPr>
    <w:r>
      <w:tab/>
    </w:r>
    <w:r w:rsidRPr="00CC2B85">
      <w:t xml:space="preserve">Seite </w:t>
    </w:r>
    <w:r w:rsidRPr="00CC2B85">
      <w:fldChar w:fldCharType="begin"/>
    </w:r>
    <w:r w:rsidRPr="00CC2B85">
      <w:instrText>PAGE  \* Arabic  \* MERGEFORMAT</w:instrText>
    </w:r>
    <w:r w:rsidRPr="00CC2B85">
      <w:fldChar w:fldCharType="separate"/>
    </w:r>
    <w:r w:rsidR="00E119AE">
      <w:t>3</w:t>
    </w:r>
    <w:r w:rsidRPr="00CC2B85">
      <w:fldChar w:fldCharType="end"/>
    </w:r>
    <w:r w:rsidRPr="00CC2B85">
      <w:t xml:space="preserve"> von </w:t>
    </w:r>
    <w:fldSimple w:instr="NUMPAGES  \* Arabic  \* MERGEFORMAT">
      <w:r w:rsidR="00E119AE">
        <w:t>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SMCTabelle-ohne-Rahmen"/>
      <w:tblW w:w="9923" w:type="dxa"/>
      <w:tblLayout w:type="fixed"/>
      <w:tblLook w:val="04A0" w:firstRow="1" w:lastRow="0" w:firstColumn="1" w:lastColumn="0" w:noHBand="0" w:noVBand="1"/>
    </w:tblPr>
    <w:tblGrid>
      <w:gridCol w:w="2268"/>
      <w:gridCol w:w="2977"/>
      <w:gridCol w:w="1843"/>
      <w:gridCol w:w="2835"/>
    </w:tblGrid>
    <w:tr w:rsidR="000F4D2C" w14:paraId="11E5634D" w14:textId="77777777" w:rsidTr="005C7C62">
      <w:tc>
        <w:tcPr>
          <w:tcW w:w="2268" w:type="dxa"/>
          <w:tcBorders>
            <w:top w:val="single" w:sz="4" w:space="0" w:color="2A60AA" w:themeColor="accent1"/>
          </w:tcBorders>
        </w:tcPr>
        <w:p w14:paraId="65C37488" w14:textId="77777777" w:rsidR="000F4D2C" w:rsidRPr="00CB624B" w:rsidRDefault="000F4D2C" w:rsidP="00CB624B">
          <w:pPr>
            <w:pStyle w:val="SMCBriefFenster"/>
            <w:rPr>
              <w:rStyle w:val="Fett"/>
            </w:rPr>
          </w:pPr>
        </w:p>
      </w:tc>
      <w:tc>
        <w:tcPr>
          <w:tcW w:w="2977" w:type="dxa"/>
          <w:tcBorders>
            <w:top w:val="single" w:sz="4" w:space="0" w:color="2A60AA" w:themeColor="accent1"/>
          </w:tcBorders>
        </w:tcPr>
        <w:p w14:paraId="165A6671" w14:textId="77777777" w:rsidR="000F4D2C" w:rsidRDefault="000F4D2C" w:rsidP="00CB624B">
          <w:pPr>
            <w:pStyle w:val="SMCBriefFenster"/>
          </w:pPr>
        </w:p>
      </w:tc>
      <w:tc>
        <w:tcPr>
          <w:tcW w:w="1843" w:type="dxa"/>
          <w:tcBorders>
            <w:top w:val="single" w:sz="4" w:space="0" w:color="2A60AA" w:themeColor="accent1"/>
          </w:tcBorders>
        </w:tcPr>
        <w:p w14:paraId="2518B925" w14:textId="77777777" w:rsidR="000F4D2C" w:rsidRDefault="000F4D2C" w:rsidP="00CB624B">
          <w:pPr>
            <w:pStyle w:val="SMCBriefFenster"/>
          </w:pPr>
        </w:p>
      </w:tc>
      <w:tc>
        <w:tcPr>
          <w:tcW w:w="2835" w:type="dxa"/>
          <w:tcBorders>
            <w:top w:val="single" w:sz="4" w:space="0" w:color="2A60AA" w:themeColor="accent1"/>
          </w:tcBorders>
        </w:tcPr>
        <w:p w14:paraId="40838DD8" w14:textId="77777777" w:rsidR="000F4D2C" w:rsidRDefault="000F4D2C" w:rsidP="00CB624B">
          <w:pPr>
            <w:pStyle w:val="SMCBriefFenster"/>
          </w:pPr>
        </w:p>
      </w:tc>
    </w:tr>
    <w:tr w:rsidR="000F4D2C" w14:paraId="22539476" w14:textId="77777777" w:rsidTr="005C7C62">
      <w:tc>
        <w:tcPr>
          <w:tcW w:w="2268" w:type="dxa"/>
        </w:tcPr>
        <w:p w14:paraId="281F2D8F" w14:textId="77777777" w:rsidR="000F4D2C" w:rsidRPr="00CB624B" w:rsidRDefault="000F4D2C" w:rsidP="00CB624B">
          <w:pPr>
            <w:pStyle w:val="SMCBriefFenster"/>
            <w:rPr>
              <w:rStyle w:val="Fett"/>
            </w:rPr>
          </w:pPr>
          <w:r w:rsidRPr="00CB624B">
            <w:rPr>
              <w:rStyle w:val="Fett"/>
            </w:rPr>
            <w:t>SMC Deutschland GmbH</w:t>
          </w:r>
        </w:p>
        <w:p w14:paraId="4F237D59" w14:textId="77777777" w:rsidR="000F4D2C" w:rsidRDefault="000F4D2C" w:rsidP="00CB624B">
          <w:pPr>
            <w:pStyle w:val="SMCBriefFenster"/>
          </w:pPr>
          <w:r>
            <w:t>Boschring 13-15</w:t>
          </w:r>
        </w:p>
        <w:p w14:paraId="1F8C943A" w14:textId="77777777" w:rsidR="000F4D2C" w:rsidRDefault="000F4D2C" w:rsidP="00CB624B">
          <w:pPr>
            <w:pStyle w:val="SMCBriefFenster"/>
          </w:pPr>
          <w:r>
            <w:t>63329 Egelsbach</w:t>
          </w:r>
        </w:p>
      </w:tc>
      <w:tc>
        <w:tcPr>
          <w:tcW w:w="2977" w:type="dxa"/>
        </w:tcPr>
        <w:p w14:paraId="6F1F4730" w14:textId="77777777" w:rsidR="000F4D2C" w:rsidRPr="00534D83" w:rsidRDefault="000F4D2C" w:rsidP="009733EE">
          <w:pPr>
            <w:pStyle w:val="SMCBriefFenster"/>
            <w:rPr>
              <w:lang w:val="fr-CH"/>
            </w:rPr>
          </w:pPr>
          <w:r w:rsidRPr="00534D83">
            <w:rPr>
              <w:lang w:val="fr-CH"/>
            </w:rPr>
            <w:t>Brigitte Martinez Méndez</w:t>
          </w:r>
        </w:p>
        <w:p w14:paraId="1DFAFFA4" w14:textId="77777777" w:rsidR="000F4D2C" w:rsidRPr="00534D83" w:rsidRDefault="000F4D2C" w:rsidP="009733EE">
          <w:pPr>
            <w:pStyle w:val="SMCBriefFenster"/>
            <w:rPr>
              <w:lang w:val="fr-CH"/>
            </w:rPr>
          </w:pPr>
          <w:r w:rsidRPr="00534D83">
            <w:rPr>
              <w:lang w:val="fr-CH"/>
            </w:rPr>
            <w:t>Tel. +49 (0) 6103 402-278</w:t>
          </w:r>
        </w:p>
        <w:p w14:paraId="412DEC27" w14:textId="77777777" w:rsidR="000F4D2C" w:rsidRPr="00534D83" w:rsidRDefault="000F4D2C" w:rsidP="009733EE">
          <w:pPr>
            <w:pStyle w:val="SMCBriefFenster"/>
            <w:rPr>
              <w:lang w:val="fr-CH"/>
            </w:rPr>
          </w:pPr>
          <w:r w:rsidRPr="00534D83">
            <w:rPr>
              <w:lang w:val="fr-CH"/>
            </w:rPr>
            <w:t>martinez-mendez.brigitte@smc.de</w:t>
          </w:r>
        </w:p>
      </w:tc>
      <w:tc>
        <w:tcPr>
          <w:tcW w:w="1843" w:type="dxa"/>
        </w:tcPr>
        <w:p w14:paraId="19C96924" w14:textId="77777777" w:rsidR="000F4D2C" w:rsidRDefault="000F4D2C" w:rsidP="00A27E21">
          <w:pPr>
            <w:pStyle w:val="SMCBriefFenster"/>
          </w:pPr>
          <w:r>
            <w:t>www.smc.de</w:t>
          </w:r>
        </w:p>
      </w:tc>
      <w:tc>
        <w:tcPr>
          <w:tcW w:w="2835" w:type="dxa"/>
        </w:tcPr>
        <w:p w14:paraId="5ED33CCE" w14:textId="77777777" w:rsidR="000F4D2C" w:rsidRPr="009C2840" w:rsidRDefault="000F4D2C" w:rsidP="00A07EC4">
          <w:pPr>
            <w:pStyle w:val="SMCBriefSeitenzahl"/>
            <w:spacing w:after="0"/>
            <w:jc w:val="right"/>
            <w:rPr>
              <w:sz w:val="14"/>
              <w:szCs w:val="14"/>
            </w:rPr>
          </w:pPr>
          <w:r w:rsidRPr="009C2840">
            <w:rPr>
              <w:sz w:val="14"/>
              <w:szCs w:val="14"/>
            </w:rPr>
            <w:t xml:space="preserve">Seite </w:t>
          </w:r>
          <w:r w:rsidRPr="009C2840">
            <w:rPr>
              <w:sz w:val="14"/>
              <w:szCs w:val="14"/>
            </w:rPr>
            <w:fldChar w:fldCharType="begin"/>
          </w:r>
          <w:r w:rsidRPr="009C2840">
            <w:rPr>
              <w:sz w:val="14"/>
              <w:szCs w:val="14"/>
            </w:rPr>
            <w:instrText>PAGE  \* Arabic  \* MERGEFORMAT</w:instrText>
          </w:r>
          <w:r w:rsidRPr="009C2840">
            <w:rPr>
              <w:sz w:val="14"/>
              <w:szCs w:val="14"/>
            </w:rPr>
            <w:fldChar w:fldCharType="separate"/>
          </w:r>
          <w:r w:rsidR="00E119AE">
            <w:rPr>
              <w:sz w:val="14"/>
              <w:szCs w:val="14"/>
            </w:rPr>
            <w:t>1</w:t>
          </w:r>
          <w:r w:rsidRPr="009C2840">
            <w:rPr>
              <w:sz w:val="14"/>
              <w:szCs w:val="14"/>
            </w:rPr>
            <w:fldChar w:fldCharType="end"/>
          </w:r>
          <w:r w:rsidRPr="009C2840">
            <w:rPr>
              <w:sz w:val="14"/>
              <w:szCs w:val="14"/>
            </w:rPr>
            <w:t xml:space="preserve"> von </w:t>
          </w:r>
          <w:r w:rsidRPr="009C2840">
            <w:rPr>
              <w:sz w:val="14"/>
              <w:szCs w:val="14"/>
            </w:rPr>
            <w:fldChar w:fldCharType="begin"/>
          </w:r>
          <w:r w:rsidRPr="009C2840">
            <w:rPr>
              <w:sz w:val="14"/>
              <w:szCs w:val="14"/>
            </w:rPr>
            <w:instrText>NUMPAGES  \* Arabic  \* MERGEFORMAT</w:instrText>
          </w:r>
          <w:r w:rsidRPr="009C2840">
            <w:rPr>
              <w:sz w:val="14"/>
              <w:szCs w:val="14"/>
            </w:rPr>
            <w:fldChar w:fldCharType="separate"/>
          </w:r>
          <w:r w:rsidR="00E119AE">
            <w:rPr>
              <w:sz w:val="14"/>
              <w:szCs w:val="14"/>
            </w:rPr>
            <w:t>4</w:t>
          </w:r>
          <w:r w:rsidRPr="009C2840">
            <w:rPr>
              <w:sz w:val="14"/>
              <w:szCs w:val="14"/>
            </w:rPr>
            <w:fldChar w:fldCharType="end"/>
          </w:r>
        </w:p>
        <w:p w14:paraId="68D0838D" w14:textId="77777777" w:rsidR="000F4D2C" w:rsidRDefault="000F4D2C" w:rsidP="00CB624B">
          <w:pPr>
            <w:pStyle w:val="SMCBriefFenster"/>
          </w:pPr>
        </w:p>
      </w:tc>
    </w:tr>
  </w:tbl>
  <w:p w14:paraId="7B733D58" w14:textId="77777777" w:rsidR="000F4D2C" w:rsidRDefault="000F4D2C" w:rsidP="00D73044">
    <w:pPr>
      <w:pStyle w:val="SMCUnsichtbar"/>
    </w:pPr>
  </w:p>
  <w:p w14:paraId="0F0547F1" w14:textId="77777777" w:rsidR="000F4D2C" w:rsidRDefault="000F4D2C" w:rsidP="00D73044">
    <w:pPr>
      <w:pStyle w:val="SMCUnsichtbar"/>
    </w:pPr>
  </w:p>
  <w:p w14:paraId="58A59C7A" w14:textId="77777777" w:rsidR="000F4D2C" w:rsidRDefault="000F4D2C" w:rsidP="00D73044">
    <w:pPr>
      <w:pStyle w:val="SMCUnsichtbar"/>
    </w:pPr>
  </w:p>
  <w:p w14:paraId="6470C970" w14:textId="77777777" w:rsidR="000F4D2C" w:rsidRDefault="000F4D2C" w:rsidP="00D73044">
    <w:pPr>
      <w:pStyle w:val="SMCUnsichtbar"/>
    </w:pPr>
  </w:p>
  <w:p w14:paraId="55ECB4B6" w14:textId="77777777" w:rsidR="000F4D2C" w:rsidRDefault="000F4D2C" w:rsidP="00D73044">
    <w:pPr>
      <w:pStyle w:val="SMCUnsichtbar"/>
    </w:pPr>
  </w:p>
  <w:p w14:paraId="74DDA0F3" w14:textId="77777777" w:rsidR="000F4D2C" w:rsidRDefault="000F4D2C" w:rsidP="00D73044">
    <w:pPr>
      <w:pStyle w:val="SMCUnsichtbar"/>
    </w:pPr>
  </w:p>
  <w:p w14:paraId="75748DA0" w14:textId="77777777" w:rsidR="000F4D2C" w:rsidRDefault="000F4D2C" w:rsidP="00D73044">
    <w:pPr>
      <w:pStyle w:val="SMCUnsichtbar"/>
    </w:pPr>
  </w:p>
  <w:p w14:paraId="136A1D00" w14:textId="77777777" w:rsidR="000F4D2C" w:rsidRDefault="000F4D2C" w:rsidP="00D73044">
    <w:pPr>
      <w:pStyle w:val="SMCUnsichtbar"/>
    </w:pPr>
  </w:p>
  <w:p w14:paraId="68E755CD" w14:textId="77777777" w:rsidR="000F4D2C" w:rsidRDefault="000F4D2C" w:rsidP="00D73044">
    <w:pPr>
      <w:pStyle w:val="SMCUnsichtbar"/>
    </w:pPr>
  </w:p>
  <w:p w14:paraId="0DD37A49" w14:textId="77777777" w:rsidR="000F4D2C" w:rsidRDefault="000F4D2C" w:rsidP="00D73044">
    <w:pPr>
      <w:pStyle w:val="SMCUnsichtbar"/>
    </w:pPr>
  </w:p>
  <w:p w14:paraId="0506E9B6" w14:textId="77777777" w:rsidR="000F4D2C" w:rsidRDefault="000F4D2C" w:rsidP="00D73044">
    <w:pPr>
      <w:pStyle w:val="SMCUnsichtbar"/>
    </w:pPr>
  </w:p>
  <w:p w14:paraId="75409E84" w14:textId="77777777" w:rsidR="000F4D2C" w:rsidRDefault="000F4D2C" w:rsidP="00D73044">
    <w:pPr>
      <w:pStyle w:val="SMCUnsichtbar"/>
    </w:pPr>
  </w:p>
  <w:p w14:paraId="4B0E1F05" w14:textId="77777777" w:rsidR="000F4D2C" w:rsidRDefault="000F4D2C" w:rsidP="00D73044">
    <w:pPr>
      <w:pStyle w:val="SMCUnsichtbar"/>
    </w:pPr>
  </w:p>
  <w:p w14:paraId="77C8E066" w14:textId="77777777" w:rsidR="000F4D2C" w:rsidRDefault="000F4D2C" w:rsidP="00D73044">
    <w:pPr>
      <w:pStyle w:val="SMCUnsichtbar"/>
    </w:pPr>
  </w:p>
  <w:p w14:paraId="7055A43C" w14:textId="77777777" w:rsidR="000F4D2C" w:rsidRDefault="000F4D2C" w:rsidP="00D73044">
    <w:pPr>
      <w:pStyle w:val="SMCUnsichtba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425A8" w14:textId="77777777" w:rsidR="00F96687" w:rsidRDefault="00F96687" w:rsidP="00890E0F">
      <w:pPr>
        <w:spacing w:after="0" w:line="240" w:lineRule="auto"/>
      </w:pPr>
      <w:r>
        <w:separator/>
      </w:r>
    </w:p>
  </w:footnote>
  <w:footnote w:type="continuationSeparator" w:id="0">
    <w:p w14:paraId="5DEC24B0" w14:textId="77777777" w:rsidR="00F96687" w:rsidRDefault="00F96687" w:rsidP="00890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F54ED" w14:textId="77777777" w:rsidR="000F4D2C" w:rsidRDefault="000F4D2C" w:rsidP="00D9355D">
    <w:pPr>
      <w:pStyle w:val="SMCUnsichtbar"/>
    </w:pPr>
    <w:r>
      <w:rPr>
        <w:noProof/>
        <w:lang w:eastAsia="de-DE"/>
      </w:rPr>
      <w:drawing>
        <wp:anchor distT="0" distB="0" distL="114300" distR="114300" simplePos="0" relativeHeight="251684864" behindDoc="0" locked="0" layoutInCell="1" allowOverlap="1" wp14:anchorId="3084FC2D" wp14:editId="78CB17E5">
          <wp:simplePos x="0" y="0"/>
          <wp:positionH relativeFrom="page">
            <wp:posOffset>180340</wp:posOffset>
          </wp:positionH>
          <wp:positionV relativeFrom="paragraph">
            <wp:posOffset>180340</wp:posOffset>
          </wp:positionV>
          <wp:extent cx="1594800" cy="464400"/>
          <wp:effectExtent l="0" t="0" r="5715" b="0"/>
          <wp:wrapNone/>
          <wp:docPr id="31"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09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4800" cy="46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SMCTabelle-ohne-Rahmen"/>
      <w:tblW w:w="9923" w:type="dxa"/>
      <w:tblLook w:val="04A0" w:firstRow="1" w:lastRow="0" w:firstColumn="1" w:lastColumn="0" w:noHBand="0" w:noVBand="1"/>
    </w:tblPr>
    <w:tblGrid>
      <w:gridCol w:w="6804"/>
      <w:gridCol w:w="3119"/>
    </w:tblGrid>
    <w:tr w:rsidR="000F4D2C" w14:paraId="2F7C49C0" w14:textId="77777777" w:rsidTr="00163A92">
      <w:trPr>
        <w:trHeight w:hRule="exact" w:val="2336"/>
      </w:trPr>
      <w:tc>
        <w:tcPr>
          <w:tcW w:w="6804" w:type="dxa"/>
        </w:tcPr>
        <w:p w14:paraId="765277D4" w14:textId="77777777" w:rsidR="000F4D2C" w:rsidRDefault="000F4D2C" w:rsidP="003D0B72">
          <w:r>
            <w:rPr>
              <w:noProof/>
              <w:lang w:eastAsia="de-DE"/>
            </w:rPr>
            <w:drawing>
              <wp:anchor distT="0" distB="0" distL="114300" distR="114300" simplePos="0" relativeHeight="251682816" behindDoc="0" locked="0" layoutInCell="1" allowOverlap="1" wp14:anchorId="2260AC52" wp14:editId="71BF90A4">
                <wp:simplePos x="0" y="0"/>
                <wp:positionH relativeFrom="page">
                  <wp:posOffset>-720090</wp:posOffset>
                </wp:positionH>
                <wp:positionV relativeFrom="paragraph">
                  <wp:posOffset>180340</wp:posOffset>
                </wp:positionV>
                <wp:extent cx="7200000" cy="670830"/>
                <wp:effectExtent l="0" t="0" r="1270" b="0"/>
                <wp:wrapNone/>
                <wp:docPr id="192"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1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670830"/>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tcPr>
        <w:p w14:paraId="54CBF4D4" w14:textId="77777777" w:rsidR="000F4D2C" w:rsidRDefault="000F4D2C" w:rsidP="003D0B72"/>
      </w:tc>
    </w:tr>
  </w:tbl>
  <w:p w14:paraId="4E261155" w14:textId="77777777" w:rsidR="000F4D2C" w:rsidRDefault="000F4D2C" w:rsidP="00D9355D">
    <w:pPr>
      <w:pStyle w:val="SMCUnsichtb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72157"/>
    <w:multiLevelType w:val="multilevel"/>
    <w:tmpl w:val="49AA8E44"/>
    <w:styleLink w:val="SMCListeEinzgeAufzhlungen"/>
    <w:lvl w:ilvl="0">
      <w:start w:val="1"/>
      <w:numFmt w:val="none"/>
      <w:pStyle w:val="SMCEinzugAufz1"/>
      <w:suff w:val="nothing"/>
      <w:lvlText w:val=""/>
      <w:lvlJc w:val="left"/>
      <w:pPr>
        <w:ind w:left="340" w:firstLine="0"/>
      </w:pPr>
      <w:rPr>
        <w:rFonts w:hint="default"/>
      </w:rPr>
    </w:lvl>
    <w:lvl w:ilvl="1">
      <w:start w:val="1"/>
      <w:numFmt w:val="none"/>
      <w:pStyle w:val="SMCEinzugAufz2"/>
      <w:suff w:val="nothing"/>
      <w:lvlText w:val=""/>
      <w:lvlJc w:val="left"/>
      <w:pPr>
        <w:ind w:left="680" w:firstLine="0"/>
      </w:pPr>
      <w:rPr>
        <w:rFonts w:hint="default"/>
      </w:rPr>
    </w:lvl>
    <w:lvl w:ilvl="2">
      <w:start w:val="1"/>
      <w:numFmt w:val="none"/>
      <w:pStyle w:val="SMCEinzugAufz3"/>
      <w:suff w:val="nothing"/>
      <w:lvlText w:val=""/>
      <w:lvlJc w:val="left"/>
      <w:pPr>
        <w:ind w:left="102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 w15:restartNumberingAfterBreak="0">
    <w:nsid w:val="066C1161"/>
    <w:multiLevelType w:val="hybridMultilevel"/>
    <w:tmpl w:val="999454B4"/>
    <w:lvl w:ilvl="0" w:tplc="FFFFFFFF">
      <w:start w:val="1"/>
      <w:numFmt w:val="bullet"/>
      <w:lvlText w:val=""/>
      <w:lvlJc w:val="left"/>
      <w:pPr>
        <w:tabs>
          <w:tab w:val="num" w:pos="720"/>
        </w:tabs>
        <w:ind w:left="72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numFmt w:val="bullet"/>
      <w:lvlText w:val=""/>
      <w:lvlJc w:val="left"/>
      <w:pPr>
        <w:tabs>
          <w:tab w:val="num" w:pos="2880"/>
        </w:tabs>
        <w:ind w:left="2880" w:hanging="360"/>
      </w:pPr>
      <w:rPr>
        <w:rFonts w:ascii="Symbol" w:eastAsia="Times New Roman" w:hAnsi="Symbol" w:cs="Arial" w:hint="default"/>
        <w:b/>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82A34"/>
    <w:multiLevelType w:val="multilevel"/>
    <w:tmpl w:val="15BC42D0"/>
    <w:styleLink w:val="SMCListeKastengrau"/>
    <w:lvl w:ilvl="0">
      <w:start w:val="1"/>
      <w:numFmt w:val="bullet"/>
      <w:pStyle w:val="SMCKastengrauAufzhlung1"/>
      <w:lvlText w:val=""/>
      <w:lvlJc w:val="left"/>
      <w:pPr>
        <w:ind w:left="567" w:hanging="283"/>
      </w:pPr>
      <w:rPr>
        <w:rFonts w:ascii="Symbol" w:hAnsi="Symbol" w:hint="default"/>
        <w:color w:val="FFFFFF" w:themeColor="background1"/>
        <w:sz w:val="20"/>
      </w:rPr>
    </w:lvl>
    <w:lvl w:ilvl="1">
      <w:start w:val="1"/>
      <w:numFmt w:val="bullet"/>
      <w:pStyle w:val="SMCKastengrauStatement"/>
      <w:lvlText w:val="&gt;"/>
      <w:lvlJc w:val="left"/>
      <w:pPr>
        <w:ind w:left="567" w:hanging="283"/>
      </w:pPr>
      <w:rPr>
        <w:rFonts w:ascii="Arial" w:hAnsi="Arial" w:hint="default"/>
        <w:b/>
        <w:i w:val="0"/>
        <w:color w:val="FFFFFF" w:themeColor="background1"/>
        <w:sz w:val="22"/>
      </w:rPr>
    </w:lvl>
    <w:lvl w:ilvl="2">
      <w:start w:val="1"/>
      <w:numFmt w:val="none"/>
      <w:pStyle w:val="SMCKastengrauAufzhlung3"/>
      <w:lvlText w:val=""/>
      <w:lvlJc w:val="left"/>
      <w:pPr>
        <w:ind w:left="567" w:hanging="283"/>
      </w:pPr>
      <w:rPr>
        <w:rFonts w:hint="default"/>
        <w:sz w:val="20"/>
      </w:rPr>
    </w:lvl>
    <w:lvl w:ilvl="3">
      <w:start w:val="1"/>
      <w:numFmt w:val="none"/>
      <w:lvlText w:val=""/>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3" w15:restartNumberingAfterBreak="0">
    <w:nsid w:val="16C118FA"/>
    <w:multiLevelType w:val="hybridMultilevel"/>
    <w:tmpl w:val="918A06E6"/>
    <w:lvl w:ilvl="0" w:tplc="3F528A3C">
      <w:numFmt w:val="bullet"/>
      <w:lvlText w:val="-"/>
      <w:lvlJc w:val="left"/>
      <w:pPr>
        <w:ind w:left="720" w:hanging="360"/>
      </w:pPr>
      <w:rPr>
        <w:rFonts w:ascii="Arial" w:eastAsiaTheme="minorHAnsi"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4" w15:restartNumberingAfterBreak="0">
    <w:nsid w:val="194060B3"/>
    <w:multiLevelType w:val="multilevel"/>
    <w:tmpl w:val="404AE41E"/>
    <w:lvl w:ilvl="0">
      <w:start w:val="1"/>
      <w:numFmt w:val="none"/>
      <w:lvlText w:val="»"/>
      <w:lvlJc w:val="left"/>
      <w:pPr>
        <w:ind w:left="567" w:hanging="283"/>
      </w:pPr>
      <w:rPr>
        <w:rFonts w:hint="default"/>
        <w:color w:val="2A60AA" w:themeColor="accent1"/>
      </w:rPr>
    </w:lvl>
    <w:lvl w:ilvl="1">
      <w:start w:val="1"/>
      <w:numFmt w:val="bullet"/>
      <w:pStyle w:val="SMCKastengrauAufzhlung2"/>
      <w:lvlText w:val="›"/>
      <w:lvlJc w:val="left"/>
      <w:pPr>
        <w:ind w:left="567" w:hanging="283"/>
      </w:pPr>
      <w:rPr>
        <w:rFonts w:ascii="Akko Rounded Pro Medium" w:hAnsi="Akko Rounded Pro Medium" w:hint="default"/>
        <w:color w:val="2A60AA" w:themeColor="accent1"/>
      </w:rPr>
    </w:lvl>
    <w:lvl w:ilvl="2">
      <w:start w:val="1"/>
      <w:numFmt w:val="bullet"/>
      <w:lvlText w:val=""/>
      <w:lvlJc w:val="left"/>
      <w:pPr>
        <w:ind w:left="567" w:hanging="283"/>
      </w:pPr>
      <w:rPr>
        <w:rFonts w:ascii="Wingdings" w:hAnsi="Wingdings" w:hint="default"/>
        <w:color w:val="2A60AA" w:themeColor="accent1"/>
      </w:rPr>
    </w:lvl>
    <w:lvl w:ilvl="3">
      <w:start w:val="1"/>
      <w:numFmt w:val="bullet"/>
      <w:lvlText w:val="→"/>
      <w:lvlJc w:val="left"/>
      <w:pPr>
        <w:ind w:left="567" w:hanging="283"/>
      </w:pPr>
      <w:rPr>
        <w:rFonts w:ascii="Akko Rounded Pro Medium" w:hAnsi="Akko Rounded Pro Medium" w:hint="default"/>
        <w:color w:val="2A60AA" w:themeColor="accent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5" w15:restartNumberingAfterBreak="0">
    <w:nsid w:val="1A86401E"/>
    <w:multiLevelType w:val="hybridMultilevel"/>
    <w:tmpl w:val="20F6C1C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1F3D1420"/>
    <w:multiLevelType w:val="hybridMultilevel"/>
    <w:tmpl w:val="AA4E1E5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220E1AD3"/>
    <w:multiLevelType w:val="multilevel"/>
    <w:tmpl w:val="7B365990"/>
    <w:styleLink w:val="SMCListeStatement"/>
    <w:lvl w:ilvl="0">
      <w:start w:val="1"/>
      <w:numFmt w:val="bullet"/>
      <w:pStyle w:val="SMCStatementALTP"/>
      <w:lvlText w:val="&gt;"/>
      <w:lvlJc w:val="left"/>
      <w:pPr>
        <w:ind w:left="340" w:hanging="340"/>
      </w:pPr>
      <w:rPr>
        <w:rFonts w:ascii="Arial" w:hAnsi="Arial" w:hint="default"/>
        <w:b/>
        <w:i w:val="0"/>
        <w:color w:val="2A60AA" w:themeColor="accent1"/>
        <w:sz w:val="26"/>
      </w:rPr>
    </w:lvl>
    <w:lvl w:ilvl="1">
      <w:start w:val="1"/>
      <w:numFmt w:val="bullet"/>
      <w:lvlText w:val="→"/>
      <w:lvlJc w:val="left"/>
      <w:pPr>
        <w:ind w:left="340" w:hanging="340"/>
      </w:pPr>
      <w:rPr>
        <w:rFonts w:ascii="Akko Rounded Pro Medium" w:hAnsi="Akko Rounded Pro Medium" w:hint="default"/>
        <w:color w:val="2A60AA" w:themeColor="accent1"/>
        <w:sz w:val="26"/>
      </w:rPr>
    </w:lvl>
    <w:lvl w:ilvl="2">
      <w:start w:val="1"/>
      <w:numFmt w:val="bullet"/>
      <w:lvlRestart w:val="0"/>
      <w:lvlText w:val="→"/>
      <w:lvlJc w:val="left"/>
      <w:pPr>
        <w:ind w:left="340" w:hanging="340"/>
      </w:pPr>
      <w:rPr>
        <w:rFonts w:ascii="Akko Rounded Pro Medium" w:hAnsi="Akko Rounded Pro Medium" w:hint="default"/>
        <w:color w:val="2A60AA" w:themeColor="accent1"/>
        <w:sz w:val="26"/>
      </w:rPr>
    </w:lvl>
    <w:lvl w:ilvl="3">
      <w:start w:val="1"/>
      <w:numFmt w:val="bullet"/>
      <w:lvlText w:val="→"/>
      <w:lvlJc w:val="left"/>
      <w:pPr>
        <w:ind w:left="340" w:hanging="340"/>
      </w:pPr>
      <w:rPr>
        <w:rFonts w:ascii="Akko Rounded Pro Medium" w:hAnsi="Akko Rounded Pro Medium" w:hint="default"/>
        <w:color w:val="2A60AA" w:themeColor="accent1"/>
        <w:sz w:val="26"/>
      </w:rPr>
    </w:lvl>
    <w:lvl w:ilvl="4">
      <w:start w:val="1"/>
      <w:numFmt w:val="bullet"/>
      <w:lvlText w:val="→"/>
      <w:lvlJc w:val="left"/>
      <w:pPr>
        <w:ind w:left="340" w:hanging="340"/>
      </w:pPr>
      <w:rPr>
        <w:rFonts w:ascii="Akko Rounded Pro Medium" w:hAnsi="Akko Rounded Pro Medium" w:hint="default"/>
        <w:color w:val="2A60AA" w:themeColor="accent1"/>
        <w:sz w:val="26"/>
      </w:rPr>
    </w:lvl>
    <w:lvl w:ilvl="5">
      <w:start w:val="1"/>
      <w:numFmt w:val="bullet"/>
      <w:lvlText w:val="→"/>
      <w:lvlJc w:val="left"/>
      <w:pPr>
        <w:ind w:left="340" w:hanging="340"/>
      </w:pPr>
      <w:rPr>
        <w:rFonts w:ascii="Akko Rounded Pro Medium" w:hAnsi="Akko Rounded Pro Medium" w:hint="default"/>
        <w:color w:val="2A60AA" w:themeColor="accent1"/>
        <w:sz w:val="26"/>
      </w:rPr>
    </w:lvl>
    <w:lvl w:ilvl="6">
      <w:start w:val="1"/>
      <w:numFmt w:val="bullet"/>
      <w:lvlText w:val="→"/>
      <w:lvlJc w:val="left"/>
      <w:pPr>
        <w:ind w:left="340" w:hanging="340"/>
      </w:pPr>
      <w:rPr>
        <w:rFonts w:ascii="Akko Rounded Pro Medium" w:hAnsi="Akko Rounded Pro Medium" w:hint="default"/>
        <w:color w:val="2A60AA" w:themeColor="accent1"/>
        <w:sz w:val="26"/>
      </w:rPr>
    </w:lvl>
    <w:lvl w:ilvl="7">
      <w:start w:val="1"/>
      <w:numFmt w:val="bullet"/>
      <w:lvlText w:val="→"/>
      <w:lvlJc w:val="left"/>
      <w:pPr>
        <w:ind w:left="340" w:hanging="340"/>
      </w:pPr>
      <w:rPr>
        <w:rFonts w:ascii="Akko Rounded Pro Medium" w:hAnsi="Akko Rounded Pro Medium" w:hint="default"/>
        <w:color w:val="2A60AA" w:themeColor="accent1"/>
        <w:sz w:val="26"/>
      </w:rPr>
    </w:lvl>
    <w:lvl w:ilvl="8">
      <w:start w:val="1"/>
      <w:numFmt w:val="bullet"/>
      <w:lvlText w:val="→"/>
      <w:lvlJc w:val="left"/>
      <w:pPr>
        <w:ind w:left="340" w:hanging="340"/>
      </w:pPr>
      <w:rPr>
        <w:rFonts w:ascii="Akko Rounded Pro Medium" w:hAnsi="Akko Rounded Pro Medium" w:hint="default"/>
        <w:color w:val="2A60AA" w:themeColor="accent1"/>
        <w:sz w:val="26"/>
      </w:rPr>
    </w:lvl>
  </w:abstractNum>
  <w:abstractNum w:abstractNumId="8" w15:restartNumberingAfterBreak="0">
    <w:nsid w:val="2B685FA5"/>
    <w:multiLevelType w:val="multilevel"/>
    <w:tmpl w:val="04A803C4"/>
    <w:styleLink w:val="SMCListeNummerierungen"/>
    <w:lvl w:ilvl="0">
      <w:start w:val="1"/>
      <w:numFmt w:val="decimal"/>
      <w:pStyle w:val="SMCNummerierung1ALTE"/>
      <w:lvlText w:val="%1."/>
      <w:lvlJc w:val="left"/>
      <w:pPr>
        <w:ind w:left="340" w:hanging="340"/>
      </w:pPr>
      <w:rPr>
        <w:rFonts w:hint="default"/>
        <w:color w:val="2A60AA" w:themeColor="accent1"/>
      </w:rPr>
    </w:lvl>
    <w:lvl w:ilvl="1">
      <w:start w:val="1"/>
      <w:numFmt w:val="decimal"/>
      <w:pStyle w:val="SMCNummerierung2ALTZ"/>
      <w:lvlText w:val="%1.%2."/>
      <w:lvlJc w:val="left"/>
      <w:pPr>
        <w:ind w:left="851" w:hanging="511"/>
      </w:pPr>
      <w:rPr>
        <w:rFonts w:hint="default"/>
        <w:color w:val="2A60AA" w:themeColor="accent1"/>
      </w:rPr>
    </w:lvl>
    <w:lvl w:ilvl="2">
      <w:start w:val="1"/>
      <w:numFmt w:val="decimal"/>
      <w:pStyle w:val="SMCNummerierung3"/>
      <w:lvlText w:val="%1.%2.%3."/>
      <w:lvlJc w:val="left"/>
      <w:pPr>
        <w:ind w:left="1701" w:hanging="850"/>
      </w:pPr>
      <w:rPr>
        <w:rFonts w:hint="default"/>
        <w:color w:val="2A60AA" w:themeColor="accent1"/>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 w15:restartNumberingAfterBreak="0">
    <w:nsid w:val="2E400C1C"/>
    <w:multiLevelType w:val="hybridMultilevel"/>
    <w:tmpl w:val="68CA89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10" w15:restartNumberingAfterBreak="0">
    <w:nsid w:val="333D69BC"/>
    <w:multiLevelType w:val="multilevel"/>
    <w:tmpl w:val="F372F0DE"/>
    <w:styleLink w:val="SMCListeEinzgeNummerierungen"/>
    <w:lvl w:ilvl="0">
      <w:start w:val="1"/>
      <w:numFmt w:val="none"/>
      <w:pStyle w:val="SMCEinzugNum1"/>
      <w:lvlText w:val=""/>
      <w:lvlJc w:val="left"/>
      <w:pPr>
        <w:ind w:left="340" w:firstLine="0"/>
      </w:pPr>
      <w:rPr>
        <w:rFonts w:hint="default"/>
      </w:rPr>
    </w:lvl>
    <w:lvl w:ilvl="1">
      <w:start w:val="1"/>
      <w:numFmt w:val="none"/>
      <w:pStyle w:val="SMCEinzugNum2"/>
      <w:lvlText w:val=""/>
      <w:lvlJc w:val="left"/>
      <w:pPr>
        <w:ind w:left="851" w:firstLine="0"/>
      </w:pPr>
      <w:rPr>
        <w:rFonts w:hint="default"/>
      </w:rPr>
    </w:lvl>
    <w:lvl w:ilvl="2">
      <w:start w:val="1"/>
      <w:numFmt w:val="none"/>
      <w:pStyle w:val="SMCEinzugNum3"/>
      <w:lvlText w:val=""/>
      <w:lvlJc w:val="left"/>
      <w:pPr>
        <w:ind w:left="1701"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 w15:restartNumberingAfterBreak="0">
    <w:nsid w:val="37D35BE5"/>
    <w:multiLevelType w:val="hybridMultilevel"/>
    <w:tmpl w:val="CD141144"/>
    <w:lvl w:ilvl="0" w:tplc="90B26DE0">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AD52BA1"/>
    <w:multiLevelType w:val="multilevel"/>
    <w:tmpl w:val="528428B6"/>
    <w:styleLink w:val="SMCListeKasten"/>
    <w:lvl w:ilvl="0">
      <w:start w:val="1"/>
      <w:numFmt w:val="bullet"/>
      <w:pStyle w:val="SMCKastenblauAufzhlung1"/>
      <w:lvlText w:val=""/>
      <w:lvlJc w:val="left"/>
      <w:pPr>
        <w:ind w:left="567" w:hanging="283"/>
      </w:pPr>
      <w:rPr>
        <w:rFonts w:ascii="Symbol" w:hAnsi="Symbol" w:hint="default"/>
        <w:color w:val="FFFFFF" w:themeColor="background1"/>
        <w:sz w:val="20"/>
      </w:rPr>
    </w:lvl>
    <w:lvl w:ilvl="1">
      <w:start w:val="1"/>
      <w:numFmt w:val="bullet"/>
      <w:pStyle w:val="SMCKastenblauStatement"/>
      <w:lvlText w:val="&gt;"/>
      <w:lvlJc w:val="left"/>
      <w:pPr>
        <w:ind w:left="567" w:hanging="283"/>
      </w:pPr>
      <w:rPr>
        <w:rFonts w:ascii="Arial" w:hAnsi="Arial" w:hint="default"/>
        <w:b/>
        <w:i w:val="0"/>
        <w:color w:val="FFFFFF" w:themeColor="background1"/>
        <w:sz w:val="22"/>
      </w:rPr>
    </w:lvl>
    <w:lvl w:ilvl="2">
      <w:start w:val="1"/>
      <w:numFmt w:val="bullet"/>
      <w:pStyle w:val="SMCKastenblauAufzhlung3"/>
      <w:lvlText w:val=""/>
      <w:lvlJc w:val="left"/>
      <w:pPr>
        <w:ind w:left="567" w:hanging="283"/>
      </w:pPr>
      <w:rPr>
        <w:rFonts w:ascii="Wingdings" w:hAnsi="Wingdings" w:hint="default"/>
        <w:color w:val="FFFFFF" w:themeColor="background1"/>
        <w:sz w:val="20"/>
      </w:rPr>
    </w:lvl>
    <w:lvl w:ilvl="3">
      <w:start w:val="1"/>
      <w:numFmt w:val="bullet"/>
      <w:lvlText w:val="→"/>
      <w:lvlJc w:val="left"/>
      <w:pPr>
        <w:ind w:left="567" w:hanging="283"/>
      </w:pPr>
      <w:rPr>
        <w:rFonts w:ascii="Akko Rounded Pro Medium" w:hAnsi="Akko Rounded Pro Medium" w:hint="default"/>
        <w:color w:val="FFFFFF" w:themeColor="background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13" w15:restartNumberingAfterBreak="0">
    <w:nsid w:val="503C5AD2"/>
    <w:multiLevelType w:val="multilevel"/>
    <w:tmpl w:val="20F6C1C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5237512F"/>
    <w:multiLevelType w:val="multilevel"/>
    <w:tmpl w:val="F54AA876"/>
    <w:styleLink w:val="SMCListeBullets"/>
    <w:lvl w:ilvl="0">
      <w:start w:val="1"/>
      <w:numFmt w:val="bullet"/>
      <w:pStyle w:val="SMCAufzhlung1ALTQ"/>
      <w:lvlText w:val=""/>
      <w:lvlJc w:val="left"/>
      <w:pPr>
        <w:ind w:left="340" w:hanging="340"/>
      </w:pPr>
      <w:rPr>
        <w:rFonts w:ascii="Symbol" w:hAnsi="Symbol" w:hint="default"/>
        <w:color w:val="2A60AA" w:themeColor="accent1"/>
        <w:sz w:val="20"/>
      </w:rPr>
    </w:lvl>
    <w:lvl w:ilvl="1">
      <w:start w:val="1"/>
      <w:numFmt w:val="bullet"/>
      <w:pStyle w:val="SMCAufzhlung2"/>
      <w:lvlText w:val=""/>
      <w:lvlJc w:val="left"/>
      <w:pPr>
        <w:ind w:left="680" w:hanging="340"/>
      </w:pPr>
      <w:rPr>
        <w:rFonts w:ascii="Symbol" w:hAnsi="Symbol" w:hint="default"/>
        <w:color w:val="2A60AA" w:themeColor="accent1"/>
        <w:sz w:val="20"/>
      </w:rPr>
    </w:lvl>
    <w:lvl w:ilvl="2">
      <w:start w:val="1"/>
      <w:numFmt w:val="bullet"/>
      <w:pStyle w:val="SMCAufzhlung3"/>
      <w:lvlText w:val=""/>
      <w:lvlJc w:val="left"/>
      <w:pPr>
        <w:ind w:left="1021" w:hanging="341"/>
      </w:pPr>
      <w:rPr>
        <w:rFonts w:ascii="Symbol" w:hAnsi="Symbol" w:hint="default"/>
        <w:color w:val="2A60AA" w:themeColor="accent1"/>
        <w:sz w:val="20"/>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5" w15:restartNumberingAfterBreak="0">
    <w:nsid w:val="5307099D"/>
    <w:multiLevelType w:val="hybridMultilevel"/>
    <w:tmpl w:val="F52066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8B156E4"/>
    <w:multiLevelType w:val="multilevel"/>
    <w:tmpl w:val="43DCC4F6"/>
    <w:styleLink w:val="SMCListeberschriften"/>
    <w:lvl w:ilvl="0">
      <w:start w:val="1"/>
      <w:numFmt w:val="decimal"/>
      <w:pStyle w:val="berschrift1"/>
      <w:lvlText w:val="%1"/>
      <w:lvlJc w:val="left"/>
      <w:pPr>
        <w:ind w:left="680" w:hanging="680"/>
      </w:pPr>
      <w:rPr>
        <w:rFonts w:hint="default"/>
      </w:rPr>
    </w:lvl>
    <w:lvl w:ilvl="1">
      <w:start w:val="1"/>
      <w:numFmt w:val="decimal"/>
      <w:pStyle w:val="berschrift2"/>
      <w:lvlText w:val="%1.%2"/>
      <w:lvlJc w:val="left"/>
      <w:pPr>
        <w:ind w:left="680" w:hanging="680"/>
      </w:pPr>
      <w:rPr>
        <w:rFonts w:hint="default"/>
      </w:rPr>
    </w:lvl>
    <w:lvl w:ilvl="2">
      <w:start w:val="1"/>
      <w:numFmt w:val="decimal"/>
      <w:pStyle w:val="berschrift3"/>
      <w:lvlText w:val="%1.%2.%3"/>
      <w:lvlJc w:val="left"/>
      <w:pPr>
        <w:ind w:left="680" w:hanging="680"/>
      </w:pPr>
      <w:rPr>
        <w:rFonts w:hint="default"/>
      </w:rPr>
    </w:lvl>
    <w:lvl w:ilvl="3">
      <w:start w:val="1"/>
      <w:numFmt w:val="decimal"/>
      <w:pStyle w:val="berschrift4"/>
      <w:suff w:val="space"/>
      <w:lvlText w:val="%1.%2.%3.%4"/>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7" w15:restartNumberingAfterBreak="0">
    <w:nsid w:val="5E937303"/>
    <w:multiLevelType w:val="hybridMultilevel"/>
    <w:tmpl w:val="05AC0DE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D003E3"/>
    <w:multiLevelType w:val="hybridMultilevel"/>
    <w:tmpl w:val="7542E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19" w15:restartNumberingAfterBreak="0">
    <w:nsid w:val="617872DF"/>
    <w:multiLevelType w:val="hybridMultilevel"/>
    <w:tmpl w:val="583A39A8"/>
    <w:lvl w:ilvl="0" w:tplc="FA5A16D0">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62F173CB"/>
    <w:multiLevelType w:val="multilevel"/>
    <w:tmpl w:val="91DC17C2"/>
    <w:styleLink w:val="SMCListeAufzhlungen"/>
    <w:lvl w:ilvl="0">
      <w:start w:val="1"/>
      <w:numFmt w:val="none"/>
      <w:lvlText w:val="»"/>
      <w:lvlJc w:val="left"/>
      <w:pPr>
        <w:ind w:left="284" w:hanging="284"/>
      </w:pPr>
      <w:rPr>
        <w:rFonts w:hint="default"/>
        <w:color w:val="2A60AA" w:themeColor="accent1"/>
      </w:rPr>
    </w:lvl>
    <w:lvl w:ilvl="1">
      <w:start w:val="1"/>
      <w:numFmt w:val="bullet"/>
      <w:lvlText w:val="›"/>
      <w:lvlJc w:val="left"/>
      <w:pPr>
        <w:ind w:left="568" w:hanging="284"/>
      </w:pPr>
      <w:rPr>
        <w:rFonts w:hint="default"/>
        <w:color w:val="2A60AA" w:themeColor="accent1"/>
      </w:rPr>
    </w:lvl>
    <w:lvl w:ilvl="2">
      <w:start w:val="1"/>
      <w:numFmt w:val="bullet"/>
      <w:lvlText w:val=""/>
      <w:lvlJc w:val="left"/>
      <w:pPr>
        <w:ind w:left="852" w:hanging="284"/>
      </w:pPr>
      <w:rPr>
        <w:rFonts w:ascii="Wingdings" w:hAnsi="Wingdings" w:hint="default"/>
        <w:color w:val="2A60AA" w:themeColor="accent1"/>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21" w15:restartNumberingAfterBreak="0">
    <w:nsid w:val="638A0120"/>
    <w:multiLevelType w:val="hybridMultilevel"/>
    <w:tmpl w:val="D34A5288"/>
    <w:lvl w:ilvl="0" w:tplc="FFFFFFFF">
      <w:start w:val="1"/>
      <w:numFmt w:val="bullet"/>
      <w:lvlText w:val=""/>
      <w:lvlJc w:val="left"/>
      <w:pPr>
        <w:tabs>
          <w:tab w:val="num" w:pos="1068"/>
        </w:tabs>
        <w:ind w:left="1068"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numFmt w:val="bullet"/>
      <w:lvlText w:val=""/>
      <w:lvlJc w:val="left"/>
      <w:pPr>
        <w:tabs>
          <w:tab w:val="num" w:pos="2880"/>
        </w:tabs>
        <w:ind w:left="2880" w:hanging="360"/>
      </w:pPr>
      <w:rPr>
        <w:rFonts w:ascii="Symbol" w:eastAsia="Times New Roman" w:hAnsi="Symbol" w:cs="Arial" w:hint="default"/>
        <w:b/>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0A2A3C"/>
    <w:multiLevelType w:val="multilevel"/>
    <w:tmpl w:val="E5CEBB04"/>
    <w:lvl w:ilvl="0">
      <w:start w:val="1"/>
      <w:numFmt w:val="none"/>
      <w:lvlText w:val="»"/>
      <w:lvlJc w:val="left"/>
      <w:pPr>
        <w:ind w:left="567" w:hanging="283"/>
      </w:pPr>
      <w:rPr>
        <w:rFonts w:hint="default"/>
        <w:color w:val="FFFFFF" w:themeColor="background1"/>
      </w:rPr>
    </w:lvl>
    <w:lvl w:ilvl="1">
      <w:start w:val="1"/>
      <w:numFmt w:val="bullet"/>
      <w:pStyle w:val="SMCKastenblauAufzhlung2"/>
      <w:lvlText w:val="›"/>
      <w:lvlJc w:val="left"/>
      <w:pPr>
        <w:ind w:left="567" w:hanging="283"/>
      </w:pPr>
      <w:rPr>
        <w:rFonts w:ascii="Akko Rounded Pro Medium" w:hAnsi="Akko Rounded Pro Medium" w:hint="default"/>
        <w:color w:val="FFFFFF" w:themeColor="background1"/>
      </w:rPr>
    </w:lvl>
    <w:lvl w:ilvl="2">
      <w:start w:val="1"/>
      <w:numFmt w:val="bullet"/>
      <w:lvlText w:val=""/>
      <w:lvlJc w:val="left"/>
      <w:pPr>
        <w:ind w:left="567" w:hanging="283"/>
      </w:pPr>
      <w:rPr>
        <w:rFonts w:ascii="Wingdings" w:hAnsi="Wingdings" w:hint="default"/>
        <w:color w:val="FFFFFF" w:themeColor="background1"/>
      </w:rPr>
    </w:lvl>
    <w:lvl w:ilvl="3">
      <w:start w:val="1"/>
      <w:numFmt w:val="bullet"/>
      <w:lvlText w:val="→"/>
      <w:lvlJc w:val="left"/>
      <w:pPr>
        <w:ind w:left="567" w:hanging="283"/>
      </w:pPr>
      <w:rPr>
        <w:rFonts w:ascii="Akko Rounded Pro Medium" w:hAnsi="Akko Rounded Pro Medium" w:hint="default"/>
        <w:color w:val="FFFFFF" w:themeColor="background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num w:numId="1">
    <w:abstractNumId w:val="20"/>
  </w:num>
  <w:num w:numId="2">
    <w:abstractNumId w:val="16"/>
  </w:num>
  <w:num w:numId="3">
    <w:abstractNumId w:val="8"/>
  </w:num>
  <w:num w:numId="4">
    <w:abstractNumId w:val="7"/>
  </w:num>
  <w:num w:numId="5">
    <w:abstractNumId w:val="22"/>
  </w:num>
  <w:num w:numId="6">
    <w:abstractNumId w:val="4"/>
  </w:num>
  <w:num w:numId="7">
    <w:abstractNumId w:val="14"/>
  </w:num>
  <w:num w:numId="8">
    <w:abstractNumId w:val="0"/>
  </w:num>
  <w:num w:numId="9">
    <w:abstractNumId w:val="10"/>
  </w:num>
  <w:num w:numId="10">
    <w:abstractNumId w:val="12"/>
  </w:num>
  <w:num w:numId="11">
    <w:abstractNumId w:val="2"/>
  </w:num>
  <w:num w:numId="12">
    <w:abstractNumId w:val="1"/>
  </w:num>
  <w:num w:numId="13">
    <w:abstractNumId w:val="21"/>
  </w:num>
  <w:num w:numId="14">
    <w:abstractNumId w:val="17"/>
  </w:num>
  <w:num w:numId="15">
    <w:abstractNumId w:val="3"/>
  </w:num>
  <w:num w:numId="16">
    <w:abstractNumId w:val="18"/>
  </w:num>
  <w:num w:numId="17">
    <w:abstractNumId w:val="9"/>
  </w:num>
  <w:num w:numId="18">
    <w:abstractNumId w:val="6"/>
  </w:num>
  <w:num w:numId="19">
    <w:abstractNumId w:val="5"/>
  </w:num>
  <w:num w:numId="20">
    <w:abstractNumId w:val="13"/>
  </w:num>
  <w:num w:numId="21">
    <w:abstractNumId w:val="19"/>
  </w:num>
  <w:num w:numId="22">
    <w:abstractNumId w:val="11"/>
  </w:num>
  <w:num w:numId="2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D1"/>
    <w:rsid w:val="000029D5"/>
    <w:rsid w:val="00007955"/>
    <w:rsid w:val="000112D1"/>
    <w:rsid w:val="00011BBC"/>
    <w:rsid w:val="00012906"/>
    <w:rsid w:val="0001389C"/>
    <w:rsid w:val="00016D5E"/>
    <w:rsid w:val="00017CC0"/>
    <w:rsid w:val="00021717"/>
    <w:rsid w:val="00021733"/>
    <w:rsid w:val="00022553"/>
    <w:rsid w:val="0002330B"/>
    <w:rsid w:val="00023DC1"/>
    <w:rsid w:val="00025140"/>
    <w:rsid w:val="00025CDC"/>
    <w:rsid w:val="000270CB"/>
    <w:rsid w:val="0002739F"/>
    <w:rsid w:val="0002783B"/>
    <w:rsid w:val="000306CB"/>
    <w:rsid w:val="000347EA"/>
    <w:rsid w:val="00035B75"/>
    <w:rsid w:val="00044A57"/>
    <w:rsid w:val="00046544"/>
    <w:rsid w:val="0004681A"/>
    <w:rsid w:val="00051BA6"/>
    <w:rsid w:val="00054DE9"/>
    <w:rsid w:val="00065531"/>
    <w:rsid w:val="00071130"/>
    <w:rsid w:val="000770FA"/>
    <w:rsid w:val="000777AE"/>
    <w:rsid w:val="0008171E"/>
    <w:rsid w:val="0008395A"/>
    <w:rsid w:val="00083B23"/>
    <w:rsid w:val="00087D09"/>
    <w:rsid w:val="0009431C"/>
    <w:rsid w:val="000A13E2"/>
    <w:rsid w:val="000B0E1B"/>
    <w:rsid w:val="000B2AE8"/>
    <w:rsid w:val="000B49BD"/>
    <w:rsid w:val="000D0573"/>
    <w:rsid w:val="000D468A"/>
    <w:rsid w:val="000D4811"/>
    <w:rsid w:val="000E15FE"/>
    <w:rsid w:val="000E2F67"/>
    <w:rsid w:val="000E575B"/>
    <w:rsid w:val="000E5ED7"/>
    <w:rsid w:val="000E74AA"/>
    <w:rsid w:val="000F16A4"/>
    <w:rsid w:val="000F2233"/>
    <w:rsid w:val="000F4D2C"/>
    <w:rsid w:val="000F548E"/>
    <w:rsid w:val="000F7B51"/>
    <w:rsid w:val="00100E88"/>
    <w:rsid w:val="0010178E"/>
    <w:rsid w:val="00103CFD"/>
    <w:rsid w:val="001040B0"/>
    <w:rsid w:val="00110A2E"/>
    <w:rsid w:val="00110E99"/>
    <w:rsid w:val="00111B51"/>
    <w:rsid w:val="00122E39"/>
    <w:rsid w:val="00124428"/>
    <w:rsid w:val="0012471D"/>
    <w:rsid w:val="00124BE3"/>
    <w:rsid w:val="001314AC"/>
    <w:rsid w:val="0013399F"/>
    <w:rsid w:val="00134BE0"/>
    <w:rsid w:val="0013660F"/>
    <w:rsid w:val="00141322"/>
    <w:rsid w:val="00146127"/>
    <w:rsid w:val="00162367"/>
    <w:rsid w:val="00163960"/>
    <w:rsid w:val="00163A92"/>
    <w:rsid w:val="00165BCF"/>
    <w:rsid w:val="00171CD8"/>
    <w:rsid w:val="001736B7"/>
    <w:rsid w:val="00177D4C"/>
    <w:rsid w:val="00187316"/>
    <w:rsid w:val="00193452"/>
    <w:rsid w:val="00194CA9"/>
    <w:rsid w:val="00196AF8"/>
    <w:rsid w:val="001A0FBC"/>
    <w:rsid w:val="001A2082"/>
    <w:rsid w:val="001A33D0"/>
    <w:rsid w:val="001A58A7"/>
    <w:rsid w:val="001B1BCC"/>
    <w:rsid w:val="001B29DD"/>
    <w:rsid w:val="001B2F11"/>
    <w:rsid w:val="001B4BD7"/>
    <w:rsid w:val="001E03AA"/>
    <w:rsid w:val="001E0601"/>
    <w:rsid w:val="001E0B84"/>
    <w:rsid w:val="001E18EC"/>
    <w:rsid w:val="001E267C"/>
    <w:rsid w:val="001E7242"/>
    <w:rsid w:val="001E74AF"/>
    <w:rsid w:val="0020195C"/>
    <w:rsid w:val="00202B93"/>
    <w:rsid w:val="00205983"/>
    <w:rsid w:val="002065F8"/>
    <w:rsid w:val="00207DF5"/>
    <w:rsid w:val="002153A9"/>
    <w:rsid w:val="00217F1B"/>
    <w:rsid w:val="00217F9E"/>
    <w:rsid w:val="002207C2"/>
    <w:rsid w:val="0022652A"/>
    <w:rsid w:val="00226A3A"/>
    <w:rsid w:val="00234372"/>
    <w:rsid w:val="002344C0"/>
    <w:rsid w:val="00237B72"/>
    <w:rsid w:val="0024104B"/>
    <w:rsid w:val="00242DE1"/>
    <w:rsid w:val="002467E4"/>
    <w:rsid w:val="00247F04"/>
    <w:rsid w:val="0025507A"/>
    <w:rsid w:val="00260026"/>
    <w:rsid w:val="00262449"/>
    <w:rsid w:val="00264A06"/>
    <w:rsid w:val="002670A2"/>
    <w:rsid w:val="00274065"/>
    <w:rsid w:val="002743E4"/>
    <w:rsid w:val="00275346"/>
    <w:rsid w:val="002828C6"/>
    <w:rsid w:val="00282D8F"/>
    <w:rsid w:val="00283151"/>
    <w:rsid w:val="00283D3D"/>
    <w:rsid w:val="002859BF"/>
    <w:rsid w:val="00285B36"/>
    <w:rsid w:val="00286385"/>
    <w:rsid w:val="00287053"/>
    <w:rsid w:val="002900CF"/>
    <w:rsid w:val="00292DFA"/>
    <w:rsid w:val="00293D34"/>
    <w:rsid w:val="00295B76"/>
    <w:rsid w:val="002A7D2E"/>
    <w:rsid w:val="002B43FD"/>
    <w:rsid w:val="002B7593"/>
    <w:rsid w:val="002C35D3"/>
    <w:rsid w:val="002C57C1"/>
    <w:rsid w:val="002D0360"/>
    <w:rsid w:val="002D3AF4"/>
    <w:rsid w:val="002D697E"/>
    <w:rsid w:val="002E2DF2"/>
    <w:rsid w:val="002E53CB"/>
    <w:rsid w:val="002E7798"/>
    <w:rsid w:val="002E7814"/>
    <w:rsid w:val="002E7D8C"/>
    <w:rsid w:val="002F1722"/>
    <w:rsid w:val="002F37AA"/>
    <w:rsid w:val="002F5986"/>
    <w:rsid w:val="002F630A"/>
    <w:rsid w:val="00305460"/>
    <w:rsid w:val="00306967"/>
    <w:rsid w:val="0030781C"/>
    <w:rsid w:val="00307E13"/>
    <w:rsid w:val="003103F4"/>
    <w:rsid w:val="00311A56"/>
    <w:rsid w:val="00314951"/>
    <w:rsid w:val="00315DFB"/>
    <w:rsid w:val="0031630C"/>
    <w:rsid w:val="003169B2"/>
    <w:rsid w:val="00324D23"/>
    <w:rsid w:val="003273E6"/>
    <w:rsid w:val="00332947"/>
    <w:rsid w:val="00332BCE"/>
    <w:rsid w:val="00335283"/>
    <w:rsid w:val="003357C4"/>
    <w:rsid w:val="003361D1"/>
    <w:rsid w:val="0033697E"/>
    <w:rsid w:val="00337ADD"/>
    <w:rsid w:val="003423D9"/>
    <w:rsid w:val="003454C4"/>
    <w:rsid w:val="00346B0A"/>
    <w:rsid w:val="00347AE9"/>
    <w:rsid w:val="003507F9"/>
    <w:rsid w:val="0035108E"/>
    <w:rsid w:val="003513BB"/>
    <w:rsid w:val="0035275B"/>
    <w:rsid w:val="0035649E"/>
    <w:rsid w:val="00363818"/>
    <w:rsid w:val="0036490F"/>
    <w:rsid w:val="00365569"/>
    <w:rsid w:val="00371C80"/>
    <w:rsid w:val="003730AC"/>
    <w:rsid w:val="003746A3"/>
    <w:rsid w:val="003800FA"/>
    <w:rsid w:val="0038021F"/>
    <w:rsid w:val="00381C63"/>
    <w:rsid w:val="00383F4F"/>
    <w:rsid w:val="003840DC"/>
    <w:rsid w:val="0038726D"/>
    <w:rsid w:val="0039421C"/>
    <w:rsid w:val="0039798C"/>
    <w:rsid w:val="003A2267"/>
    <w:rsid w:val="003A2A6B"/>
    <w:rsid w:val="003A3747"/>
    <w:rsid w:val="003A51F0"/>
    <w:rsid w:val="003A6ED5"/>
    <w:rsid w:val="003A717A"/>
    <w:rsid w:val="003A71B0"/>
    <w:rsid w:val="003B0A61"/>
    <w:rsid w:val="003B12FC"/>
    <w:rsid w:val="003B3D37"/>
    <w:rsid w:val="003B44E7"/>
    <w:rsid w:val="003B6DBE"/>
    <w:rsid w:val="003C3C44"/>
    <w:rsid w:val="003C5791"/>
    <w:rsid w:val="003C6F84"/>
    <w:rsid w:val="003C764E"/>
    <w:rsid w:val="003D0986"/>
    <w:rsid w:val="003D0B72"/>
    <w:rsid w:val="003D17BF"/>
    <w:rsid w:val="003D2F1A"/>
    <w:rsid w:val="003D3809"/>
    <w:rsid w:val="003E23B5"/>
    <w:rsid w:val="003E47E5"/>
    <w:rsid w:val="003E623E"/>
    <w:rsid w:val="003F11A7"/>
    <w:rsid w:val="003F1CA4"/>
    <w:rsid w:val="003F3D0B"/>
    <w:rsid w:val="00401976"/>
    <w:rsid w:val="004046D8"/>
    <w:rsid w:val="00407865"/>
    <w:rsid w:val="004213BA"/>
    <w:rsid w:val="00421E3E"/>
    <w:rsid w:val="0042290F"/>
    <w:rsid w:val="004260F2"/>
    <w:rsid w:val="00427A2B"/>
    <w:rsid w:val="00431465"/>
    <w:rsid w:val="00436AA5"/>
    <w:rsid w:val="00443A44"/>
    <w:rsid w:val="00443DC2"/>
    <w:rsid w:val="00445B65"/>
    <w:rsid w:val="004460E0"/>
    <w:rsid w:val="0044679F"/>
    <w:rsid w:val="00452C85"/>
    <w:rsid w:val="00454B3E"/>
    <w:rsid w:val="00455576"/>
    <w:rsid w:val="00480981"/>
    <w:rsid w:val="004816A4"/>
    <w:rsid w:val="00482D98"/>
    <w:rsid w:val="004830BB"/>
    <w:rsid w:val="00484FB5"/>
    <w:rsid w:val="004874CB"/>
    <w:rsid w:val="004909AF"/>
    <w:rsid w:val="004920D5"/>
    <w:rsid w:val="004A0556"/>
    <w:rsid w:val="004A4F56"/>
    <w:rsid w:val="004A53C3"/>
    <w:rsid w:val="004B2D90"/>
    <w:rsid w:val="004B7BD7"/>
    <w:rsid w:val="004B7EF4"/>
    <w:rsid w:val="004C081E"/>
    <w:rsid w:val="004C5492"/>
    <w:rsid w:val="004C702A"/>
    <w:rsid w:val="004D35BF"/>
    <w:rsid w:val="004F06A3"/>
    <w:rsid w:val="005022A3"/>
    <w:rsid w:val="00513EBF"/>
    <w:rsid w:val="0051500A"/>
    <w:rsid w:val="005164B5"/>
    <w:rsid w:val="0051711E"/>
    <w:rsid w:val="00521F23"/>
    <w:rsid w:val="00522D61"/>
    <w:rsid w:val="00523569"/>
    <w:rsid w:val="00525FD7"/>
    <w:rsid w:val="005316E3"/>
    <w:rsid w:val="00534592"/>
    <w:rsid w:val="00534D83"/>
    <w:rsid w:val="00535FD5"/>
    <w:rsid w:val="0054031B"/>
    <w:rsid w:val="005423D2"/>
    <w:rsid w:val="0054289B"/>
    <w:rsid w:val="00545DD0"/>
    <w:rsid w:val="005471E6"/>
    <w:rsid w:val="00554103"/>
    <w:rsid w:val="005549D1"/>
    <w:rsid w:val="00554C1C"/>
    <w:rsid w:val="00556CC2"/>
    <w:rsid w:val="00562273"/>
    <w:rsid w:val="0056287B"/>
    <w:rsid w:val="00565FE4"/>
    <w:rsid w:val="00576AF4"/>
    <w:rsid w:val="00580302"/>
    <w:rsid w:val="00583A83"/>
    <w:rsid w:val="005909D5"/>
    <w:rsid w:val="00594004"/>
    <w:rsid w:val="0059566D"/>
    <w:rsid w:val="00597086"/>
    <w:rsid w:val="005A0337"/>
    <w:rsid w:val="005A0402"/>
    <w:rsid w:val="005A2FCA"/>
    <w:rsid w:val="005A2FCF"/>
    <w:rsid w:val="005A5DEE"/>
    <w:rsid w:val="005A62EC"/>
    <w:rsid w:val="005A6378"/>
    <w:rsid w:val="005B2D02"/>
    <w:rsid w:val="005B39BE"/>
    <w:rsid w:val="005C230C"/>
    <w:rsid w:val="005C39C9"/>
    <w:rsid w:val="005C51B9"/>
    <w:rsid w:val="005C615B"/>
    <w:rsid w:val="005C75AC"/>
    <w:rsid w:val="005C7C62"/>
    <w:rsid w:val="005D17E3"/>
    <w:rsid w:val="005D28D1"/>
    <w:rsid w:val="005D3675"/>
    <w:rsid w:val="005D4216"/>
    <w:rsid w:val="005D48DD"/>
    <w:rsid w:val="005D4CE3"/>
    <w:rsid w:val="005D58E1"/>
    <w:rsid w:val="005D637D"/>
    <w:rsid w:val="005E052A"/>
    <w:rsid w:val="005E0A21"/>
    <w:rsid w:val="005E4519"/>
    <w:rsid w:val="005E766F"/>
    <w:rsid w:val="005F0A29"/>
    <w:rsid w:val="005F3A6C"/>
    <w:rsid w:val="005F42A0"/>
    <w:rsid w:val="005F4B5B"/>
    <w:rsid w:val="0060106E"/>
    <w:rsid w:val="00601FDF"/>
    <w:rsid w:val="0060296F"/>
    <w:rsid w:val="0060298B"/>
    <w:rsid w:val="00605876"/>
    <w:rsid w:val="00610C71"/>
    <w:rsid w:val="00612EA3"/>
    <w:rsid w:val="00617EA1"/>
    <w:rsid w:val="0062542D"/>
    <w:rsid w:val="00631C0B"/>
    <w:rsid w:val="006320A8"/>
    <w:rsid w:val="006402A8"/>
    <w:rsid w:val="00642185"/>
    <w:rsid w:val="00642C67"/>
    <w:rsid w:val="006455BF"/>
    <w:rsid w:val="00646359"/>
    <w:rsid w:val="006467D3"/>
    <w:rsid w:val="006478C3"/>
    <w:rsid w:val="00650C6C"/>
    <w:rsid w:val="0065112F"/>
    <w:rsid w:val="00656A21"/>
    <w:rsid w:val="00660277"/>
    <w:rsid w:val="00670128"/>
    <w:rsid w:val="00673E2F"/>
    <w:rsid w:val="006740B6"/>
    <w:rsid w:val="00685F71"/>
    <w:rsid w:val="00691771"/>
    <w:rsid w:val="00692BA9"/>
    <w:rsid w:val="006A1AC7"/>
    <w:rsid w:val="006A2E4D"/>
    <w:rsid w:val="006B0BA6"/>
    <w:rsid w:val="006B1808"/>
    <w:rsid w:val="006B5EF5"/>
    <w:rsid w:val="006C2736"/>
    <w:rsid w:val="006C7B50"/>
    <w:rsid w:val="006D13A9"/>
    <w:rsid w:val="006E343E"/>
    <w:rsid w:val="006F0755"/>
    <w:rsid w:val="006F0F2F"/>
    <w:rsid w:val="006F7BE4"/>
    <w:rsid w:val="00701848"/>
    <w:rsid w:val="007036F8"/>
    <w:rsid w:val="00705290"/>
    <w:rsid w:val="00707607"/>
    <w:rsid w:val="00720093"/>
    <w:rsid w:val="00730F90"/>
    <w:rsid w:val="00732E4C"/>
    <w:rsid w:val="00733651"/>
    <w:rsid w:val="00736D98"/>
    <w:rsid w:val="00737A2E"/>
    <w:rsid w:val="00737BAD"/>
    <w:rsid w:val="00740568"/>
    <w:rsid w:val="00746A7E"/>
    <w:rsid w:val="00747D62"/>
    <w:rsid w:val="007508E6"/>
    <w:rsid w:val="007519F5"/>
    <w:rsid w:val="00753310"/>
    <w:rsid w:val="00755590"/>
    <w:rsid w:val="007579C8"/>
    <w:rsid w:val="0076111C"/>
    <w:rsid w:val="007614AD"/>
    <w:rsid w:val="00762580"/>
    <w:rsid w:val="007627C3"/>
    <w:rsid w:val="00776AD5"/>
    <w:rsid w:val="00782998"/>
    <w:rsid w:val="00784052"/>
    <w:rsid w:val="00791414"/>
    <w:rsid w:val="007939F2"/>
    <w:rsid w:val="007A06D2"/>
    <w:rsid w:val="007A1C8E"/>
    <w:rsid w:val="007A5549"/>
    <w:rsid w:val="007B0D4C"/>
    <w:rsid w:val="007B38F7"/>
    <w:rsid w:val="007B3FED"/>
    <w:rsid w:val="007B6CD2"/>
    <w:rsid w:val="007B7E00"/>
    <w:rsid w:val="007C0C5D"/>
    <w:rsid w:val="007C4BA0"/>
    <w:rsid w:val="007C5A02"/>
    <w:rsid w:val="007C7F1C"/>
    <w:rsid w:val="007D0CB0"/>
    <w:rsid w:val="007D0DEF"/>
    <w:rsid w:val="007D183E"/>
    <w:rsid w:val="007D1A9B"/>
    <w:rsid w:val="007D4E24"/>
    <w:rsid w:val="007D57F9"/>
    <w:rsid w:val="007D5B2C"/>
    <w:rsid w:val="007D69DE"/>
    <w:rsid w:val="007F2760"/>
    <w:rsid w:val="007F29C5"/>
    <w:rsid w:val="007F70A5"/>
    <w:rsid w:val="00801DBC"/>
    <w:rsid w:val="008030BC"/>
    <w:rsid w:val="0080382F"/>
    <w:rsid w:val="00803F1A"/>
    <w:rsid w:val="008074E9"/>
    <w:rsid w:val="00812FF5"/>
    <w:rsid w:val="00830282"/>
    <w:rsid w:val="00833B7B"/>
    <w:rsid w:val="00842B14"/>
    <w:rsid w:val="0084480D"/>
    <w:rsid w:val="0085052B"/>
    <w:rsid w:val="008519BF"/>
    <w:rsid w:val="00853D67"/>
    <w:rsid w:val="00856D24"/>
    <w:rsid w:val="00864D41"/>
    <w:rsid w:val="008657C5"/>
    <w:rsid w:val="00866DB4"/>
    <w:rsid w:val="00882186"/>
    <w:rsid w:val="00882C4C"/>
    <w:rsid w:val="00890E0F"/>
    <w:rsid w:val="008A2C5F"/>
    <w:rsid w:val="008A37F9"/>
    <w:rsid w:val="008A73D2"/>
    <w:rsid w:val="008B07C0"/>
    <w:rsid w:val="008B44F7"/>
    <w:rsid w:val="008B48B4"/>
    <w:rsid w:val="008B61FC"/>
    <w:rsid w:val="008B6CAB"/>
    <w:rsid w:val="008B7A8D"/>
    <w:rsid w:val="008C2C2E"/>
    <w:rsid w:val="008C3130"/>
    <w:rsid w:val="008C5B41"/>
    <w:rsid w:val="008C6C86"/>
    <w:rsid w:val="008D659E"/>
    <w:rsid w:val="008D6E5C"/>
    <w:rsid w:val="008E23C7"/>
    <w:rsid w:val="008E60F7"/>
    <w:rsid w:val="008E66E9"/>
    <w:rsid w:val="008E6DF4"/>
    <w:rsid w:val="008F6D11"/>
    <w:rsid w:val="008F7B9F"/>
    <w:rsid w:val="00900344"/>
    <w:rsid w:val="00900451"/>
    <w:rsid w:val="00905299"/>
    <w:rsid w:val="00906AD8"/>
    <w:rsid w:val="00911886"/>
    <w:rsid w:val="009158DC"/>
    <w:rsid w:val="00916272"/>
    <w:rsid w:val="00916D57"/>
    <w:rsid w:val="00917997"/>
    <w:rsid w:val="009256C0"/>
    <w:rsid w:val="0093478C"/>
    <w:rsid w:val="009372FD"/>
    <w:rsid w:val="0093768F"/>
    <w:rsid w:val="00942BF0"/>
    <w:rsid w:val="0094508D"/>
    <w:rsid w:val="009451BD"/>
    <w:rsid w:val="00946427"/>
    <w:rsid w:val="00955921"/>
    <w:rsid w:val="009568F4"/>
    <w:rsid w:val="009611C6"/>
    <w:rsid w:val="00963655"/>
    <w:rsid w:val="009653D3"/>
    <w:rsid w:val="009669F0"/>
    <w:rsid w:val="00966A6A"/>
    <w:rsid w:val="009733EE"/>
    <w:rsid w:val="00981562"/>
    <w:rsid w:val="00981968"/>
    <w:rsid w:val="00983F0C"/>
    <w:rsid w:val="00990B55"/>
    <w:rsid w:val="009956CB"/>
    <w:rsid w:val="00995B3D"/>
    <w:rsid w:val="00996393"/>
    <w:rsid w:val="00996CD7"/>
    <w:rsid w:val="0099787E"/>
    <w:rsid w:val="009A213F"/>
    <w:rsid w:val="009A2164"/>
    <w:rsid w:val="009B0D2F"/>
    <w:rsid w:val="009B23AA"/>
    <w:rsid w:val="009B42B1"/>
    <w:rsid w:val="009B72DC"/>
    <w:rsid w:val="009C7BA5"/>
    <w:rsid w:val="009D140A"/>
    <w:rsid w:val="009D4369"/>
    <w:rsid w:val="009D4717"/>
    <w:rsid w:val="009D5E92"/>
    <w:rsid w:val="009E4E08"/>
    <w:rsid w:val="009E5258"/>
    <w:rsid w:val="009E5332"/>
    <w:rsid w:val="009F28DD"/>
    <w:rsid w:val="009F40C4"/>
    <w:rsid w:val="009F4F55"/>
    <w:rsid w:val="009F538D"/>
    <w:rsid w:val="00A05FD1"/>
    <w:rsid w:val="00A07EC4"/>
    <w:rsid w:val="00A11372"/>
    <w:rsid w:val="00A162CE"/>
    <w:rsid w:val="00A2246A"/>
    <w:rsid w:val="00A24424"/>
    <w:rsid w:val="00A25AAE"/>
    <w:rsid w:val="00A262A6"/>
    <w:rsid w:val="00A27E21"/>
    <w:rsid w:val="00A310F1"/>
    <w:rsid w:val="00A35F20"/>
    <w:rsid w:val="00A36EDB"/>
    <w:rsid w:val="00A3743F"/>
    <w:rsid w:val="00A37480"/>
    <w:rsid w:val="00A443F8"/>
    <w:rsid w:val="00A45741"/>
    <w:rsid w:val="00A47F18"/>
    <w:rsid w:val="00A50055"/>
    <w:rsid w:val="00A55EE8"/>
    <w:rsid w:val="00A648CB"/>
    <w:rsid w:val="00A73BC4"/>
    <w:rsid w:val="00A753E3"/>
    <w:rsid w:val="00A85ADF"/>
    <w:rsid w:val="00A9372B"/>
    <w:rsid w:val="00A941D2"/>
    <w:rsid w:val="00A949C9"/>
    <w:rsid w:val="00AA2B54"/>
    <w:rsid w:val="00AA6891"/>
    <w:rsid w:val="00AA6BEC"/>
    <w:rsid w:val="00AB27D3"/>
    <w:rsid w:val="00AB4456"/>
    <w:rsid w:val="00AC3E0F"/>
    <w:rsid w:val="00AC4120"/>
    <w:rsid w:val="00AC4609"/>
    <w:rsid w:val="00AC6B68"/>
    <w:rsid w:val="00AD0078"/>
    <w:rsid w:val="00AD26F9"/>
    <w:rsid w:val="00AD2999"/>
    <w:rsid w:val="00AD5085"/>
    <w:rsid w:val="00AD58DA"/>
    <w:rsid w:val="00AD6734"/>
    <w:rsid w:val="00AE4F20"/>
    <w:rsid w:val="00AE7A8E"/>
    <w:rsid w:val="00AF7891"/>
    <w:rsid w:val="00B00C71"/>
    <w:rsid w:val="00B03E15"/>
    <w:rsid w:val="00B05996"/>
    <w:rsid w:val="00B12A7B"/>
    <w:rsid w:val="00B16BEC"/>
    <w:rsid w:val="00B32320"/>
    <w:rsid w:val="00B32BF5"/>
    <w:rsid w:val="00B33694"/>
    <w:rsid w:val="00B35CCF"/>
    <w:rsid w:val="00B40233"/>
    <w:rsid w:val="00B425FC"/>
    <w:rsid w:val="00B42C04"/>
    <w:rsid w:val="00B4553A"/>
    <w:rsid w:val="00B5367D"/>
    <w:rsid w:val="00B53C9D"/>
    <w:rsid w:val="00B55334"/>
    <w:rsid w:val="00B567E7"/>
    <w:rsid w:val="00B56F89"/>
    <w:rsid w:val="00B573A6"/>
    <w:rsid w:val="00B64ABF"/>
    <w:rsid w:val="00B6556E"/>
    <w:rsid w:val="00B66E96"/>
    <w:rsid w:val="00B75CFC"/>
    <w:rsid w:val="00B8246E"/>
    <w:rsid w:val="00B82494"/>
    <w:rsid w:val="00B922AB"/>
    <w:rsid w:val="00B92984"/>
    <w:rsid w:val="00B96BA5"/>
    <w:rsid w:val="00B96BDC"/>
    <w:rsid w:val="00BB1FF9"/>
    <w:rsid w:val="00BB6AF3"/>
    <w:rsid w:val="00BC11D3"/>
    <w:rsid w:val="00BC28E1"/>
    <w:rsid w:val="00BD1C3F"/>
    <w:rsid w:val="00BD3492"/>
    <w:rsid w:val="00BE041F"/>
    <w:rsid w:val="00BE0BB1"/>
    <w:rsid w:val="00BE0C27"/>
    <w:rsid w:val="00BE598B"/>
    <w:rsid w:val="00BE6B50"/>
    <w:rsid w:val="00BF5E41"/>
    <w:rsid w:val="00BF721E"/>
    <w:rsid w:val="00C008B1"/>
    <w:rsid w:val="00C01362"/>
    <w:rsid w:val="00C10077"/>
    <w:rsid w:val="00C21FCD"/>
    <w:rsid w:val="00C2407B"/>
    <w:rsid w:val="00C31C59"/>
    <w:rsid w:val="00C334D9"/>
    <w:rsid w:val="00C3565A"/>
    <w:rsid w:val="00C400A9"/>
    <w:rsid w:val="00C41095"/>
    <w:rsid w:val="00C4144D"/>
    <w:rsid w:val="00C428EB"/>
    <w:rsid w:val="00C514C2"/>
    <w:rsid w:val="00C5379F"/>
    <w:rsid w:val="00C55D5D"/>
    <w:rsid w:val="00C700E0"/>
    <w:rsid w:val="00C7108D"/>
    <w:rsid w:val="00C866A8"/>
    <w:rsid w:val="00C9397B"/>
    <w:rsid w:val="00C93E7C"/>
    <w:rsid w:val="00C948E1"/>
    <w:rsid w:val="00CA372B"/>
    <w:rsid w:val="00CA39EB"/>
    <w:rsid w:val="00CA48CA"/>
    <w:rsid w:val="00CA54F4"/>
    <w:rsid w:val="00CA6967"/>
    <w:rsid w:val="00CB0DD7"/>
    <w:rsid w:val="00CB1720"/>
    <w:rsid w:val="00CB624B"/>
    <w:rsid w:val="00CB6BCC"/>
    <w:rsid w:val="00CC18A1"/>
    <w:rsid w:val="00CC2B85"/>
    <w:rsid w:val="00CC442C"/>
    <w:rsid w:val="00CC62A5"/>
    <w:rsid w:val="00CC79B6"/>
    <w:rsid w:val="00CD24F2"/>
    <w:rsid w:val="00CD4541"/>
    <w:rsid w:val="00CD65EF"/>
    <w:rsid w:val="00CE3159"/>
    <w:rsid w:val="00CE3C59"/>
    <w:rsid w:val="00CF06D8"/>
    <w:rsid w:val="00D03BBC"/>
    <w:rsid w:val="00D046D1"/>
    <w:rsid w:val="00D10131"/>
    <w:rsid w:val="00D11D92"/>
    <w:rsid w:val="00D155CF"/>
    <w:rsid w:val="00D15E9D"/>
    <w:rsid w:val="00D1604C"/>
    <w:rsid w:val="00D26313"/>
    <w:rsid w:val="00D31A52"/>
    <w:rsid w:val="00D334FC"/>
    <w:rsid w:val="00D34C64"/>
    <w:rsid w:val="00D35900"/>
    <w:rsid w:val="00D414B4"/>
    <w:rsid w:val="00D46EF0"/>
    <w:rsid w:val="00D513D1"/>
    <w:rsid w:val="00D53855"/>
    <w:rsid w:val="00D53BE5"/>
    <w:rsid w:val="00D53BF9"/>
    <w:rsid w:val="00D54048"/>
    <w:rsid w:val="00D60A0F"/>
    <w:rsid w:val="00D61E0A"/>
    <w:rsid w:val="00D64F34"/>
    <w:rsid w:val="00D70410"/>
    <w:rsid w:val="00D73044"/>
    <w:rsid w:val="00D75433"/>
    <w:rsid w:val="00D85DFB"/>
    <w:rsid w:val="00D86237"/>
    <w:rsid w:val="00D86A81"/>
    <w:rsid w:val="00D90AAB"/>
    <w:rsid w:val="00D924A8"/>
    <w:rsid w:val="00D9355D"/>
    <w:rsid w:val="00DA0E01"/>
    <w:rsid w:val="00DA34CA"/>
    <w:rsid w:val="00DA61F7"/>
    <w:rsid w:val="00DA7C7E"/>
    <w:rsid w:val="00DB030A"/>
    <w:rsid w:val="00DB037B"/>
    <w:rsid w:val="00DB387E"/>
    <w:rsid w:val="00DB717E"/>
    <w:rsid w:val="00DD2C89"/>
    <w:rsid w:val="00DD3AA1"/>
    <w:rsid w:val="00DD5A47"/>
    <w:rsid w:val="00DE0D90"/>
    <w:rsid w:val="00DE38FB"/>
    <w:rsid w:val="00DE563C"/>
    <w:rsid w:val="00DE6D42"/>
    <w:rsid w:val="00DE7045"/>
    <w:rsid w:val="00DE755F"/>
    <w:rsid w:val="00DF09FB"/>
    <w:rsid w:val="00DF25CC"/>
    <w:rsid w:val="00DF2C47"/>
    <w:rsid w:val="00DF3DFB"/>
    <w:rsid w:val="00DF607A"/>
    <w:rsid w:val="00E0288B"/>
    <w:rsid w:val="00E063A3"/>
    <w:rsid w:val="00E108EF"/>
    <w:rsid w:val="00E11535"/>
    <w:rsid w:val="00E119AE"/>
    <w:rsid w:val="00E13624"/>
    <w:rsid w:val="00E14547"/>
    <w:rsid w:val="00E145F6"/>
    <w:rsid w:val="00E151EF"/>
    <w:rsid w:val="00E16A36"/>
    <w:rsid w:val="00E22127"/>
    <w:rsid w:val="00E2297A"/>
    <w:rsid w:val="00E2322A"/>
    <w:rsid w:val="00E24FA4"/>
    <w:rsid w:val="00E3227D"/>
    <w:rsid w:val="00E36930"/>
    <w:rsid w:val="00E4788A"/>
    <w:rsid w:val="00E53843"/>
    <w:rsid w:val="00E57D3A"/>
    <w:rsid w:val="00E6079D"/>
    <w:rsid w:val="00E60BEA"/>
    <w:rsid w:val="00E6768C"/>
    <w:rsid w:val="00E7142B"/>
    <w:rsid w:val="00E721DB"/>
    <w:rsid w:val="00E7411C"/>
    <w:rsid w:val="00E7412E"/>
    <w:rsid w:val="00E76D2B"/>
    <w:rsid w:val="00E810E1"/>
    <w:rsid w:val="00E84B40"/>
    <w:rsid w:val="00E854FF"/>
    <w:rsid w:val="00E85BE2"/>
    <w:rsid w:val="00E91066"/>
    <w:rsid w:val="00EA09D5"/>
    <w:rsid w:val="00EA1BDB"/>
    <w:rsid w:val="00EA49CF"/>
    <w:rsid w:val="00EA6496"/>
    <w:rsid w:val="00EA6B1D"/>
    <w:rsid w:val="00EC1D0F"/>
    <w:rsid w:val="00EC23DA"/>
    <w:rsid w:val="00EC3945"/>
    <w:rsid w:val="00EC4D58"/>
    <w:rsid w:val="00ED67D9"/>
    <w:rsid w:val="00ED700A"/>
    <w:rsid w:val="00ED7FCD"/>
    <w:rsid w:val="00EE10AB"/>
    <w:rsid w:val="00EE2F86"/>
    <w:rsid w:val="00EE371B"/>
    <w:rsid w:val="00EE43C9"/>
    <w:rsid w:val="00EE59A5"/>
    <w:rsid w:val="00EE5E88"/>
    <w:rsid w:val="00EE64A3"/>
    <w:rsid w:val="00EE7965"/>
    <w:rsid w:val="00EF1852"/>
    <w:rsid w:val="00EF272A"/>
    <w:rsid w:val="00EF5D93"/>
    <w:rsid w:val="00F029B1"/>
    <w:rsid w:val="00F05FEF"/>
    <w:rsid w:val="00F10BB5"/>
    <w:rsid w:val="00F1312E"/>
    <w:rsid w:val="00F14EDE"/>
    <w:rsid w:val="00F23D56"/>
    <w:rsid w:val="00F344E5"/>
    <w:rsid w:val="00F37745"/>
    <w:rsid w:val="00F41579"/>
    <w:rsid w:val="00F41FBE"/>
    <w:rsid w:val="00F430FE"/>
    <w:rsid w:val="00F43E53"/>
    <w:rsid w:val="00F52CE2"/>
    <w:rsid w:val="00F53D7C"/>
    <w:rsid w:val="00F648D4"/>
    <w:rsid w:val="00F6791B"/>
    <w:rsid w:val="00F70B20"/>
    <w:rsid w:val="00F7322B"/>
    <w:rsid w:val="00F762B5"/>
    <w:rsid w:val="00F76614"/>
    <w:rsid w:val="00F805CC"/>
    <w:rsid w:val="00F82B56"/>
    <w:rsid w:val="00F85CDE"/>
    <w:rsid w:val="00F92223"/>
    <w:rsid w:val="00F93477"/>
    <w:rsid w:val="00F93F10"/>
    <w:rsid w:val="00F93FE2"/>
    <w:rsid w:val="00F96687"/>
    <w:rsid w:val="00FA0FF6"/>
    <w:rsid w:val="00FA150C"/>
    <w:rsid w:val="00FA2A81"/>
    <w:rsid w:val="00FA7946"/>
    <w:rsid w:val="00FB0D3C"/>
    <w:rsid w:val="00FB329E"/>
    <w:rsid w:val="00FC6648"/>
    <w:rsid w:val="00FC6693"/>
    <w:rsid w:val="00FD5CE9"/>
    <w:rsid w:val="00FE0663"/>
    <w:rsid w:val="00FF0733"/>
    <w:rsid w:val="00FF4213"/>
    <w:rsid w:val="00FF4EED"/>
    <w:rsid w:val="00FF78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3F054D"/>
  <w15:docId w15:val="{8304085C-4438-AE4A-A558-532BCACF4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de-DE" w:eastAsia="en-US" w:bidi="ar-SA"/>
      </w:rPr>
    </w:rPrDefault>
    <w:pPrDefault>
      <w:pPr>
        <w:spacing w:after="120" w:line="280" w:lineRule="atLeast"/>
      </w:pPr>
    </w:pPrDefault>
  </w:docDefaults>
  <w:latentStyles w:defLockedState="0" w:defUIPriority="99" w:defSemiHidden="0" w:defUnhideWhenUsed="0" w:defQFormat="0" w:count="375">
    <w:lsdException w:name="Normal" w:uiPriority="0" w:qFormat="1"/>
    <w:lsdException w:name="heading 1" w:uiPriority="2"/>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SMC_Standard (ALT + S)"/>
    <w:qFormat/>
    <w:rsid w:val="00AC4609"/>
    <w:pPr>
      <w:spacing w:after="260" w:line="260" w:lineRule="atLeast"/>
    </w:pPr>
  </w:style>
  <w:style w:type="paragraph" w:styleId="berschrift1">
    <w:name w:val="heading 1"/>
    <w:aliases w:val="SMC_Überschrift 1 (ALT + 1)"/>
    <w:basedOn w:val="Standard"/>
    <w:next w:val="Standard"/>
    <w:link w:val="berschrift1Zchn"/>
    <w:uiPriority w:val="6"/>
    <w:rsid w:val="00966A6A"/>
    <w:pPr>
      <w:keepNext/>
      <w:keepLines/>
      <w:numPr>
        <w:numId w:val="2"/>
      </w:numPr>
      <w:suppressAutoHyphens/>
      <w:spacing w:before="360" w:after="240" w:line="340" w:lineRule="atLeast"/>
      <w:outlineLvl w:val="0"/>
    </w:pPr>
    <w:rPr>
      <w:rFonts w:asciiTheme="majorHAnsi" w:eastAsiaTheme="majorEastAsia" w:hAnsiTheme="majorHAnsi" w:cstheme="majorBidi"/>
      <w:color w:val="2A60AA" w:themeColor="accent1"/>
      <w:sz w:val="28"/>
      <w:szCs w:val="32"/>
    </w:rPr>
  </w:style>
  <w:style w:type="paragraph" w:styleId="berschrift2">
    <w:name w:val="heading 2"/>
    <w:aliases w:val="SMC_Überschrift 2 (ALT + 2)"/>
    <w:basedOn w:val="berschrift1"/>
    <w:next w:val="Standard"/>
    <w:link w:val="berschrift2Zchn"/>
    <w:uiPriority w:val="6"/>
    <w:unhideWhenUsed/>
    <w:rsid w:val="00F6791B"/>
    <w:pPr>
      <w:numPr>
        <w:ilvl w:val="1"/>
      </w:numPr>
      <w:spacing w:after="300" w:line="260" w:lineRule="atLeast"/>
      <w:outlineLvl w:val="1"/>
    </w:pPr>
    <w:rPr>
      <w:sz w:val="24"/>
      <w:szCs w:val="26"/>
    </w:rPr>
  </w:style>
  <w:style w:type="paragraph" w:styleId="berschrift3">
    <w:name w:val="heading 3"/>
    <w:aliases w:val="SMC_Überschrift 3 (ALT + 3)"/>
    <w:basedOn w:val="berschrift2"/>
    <w:next w:val="Standard"/>
    <w:link w:val="berschrift3Zchn"/>
    <w:uiPriority w:val="6"/>
    <w:unhideWhenUsed/>
    <w:rsid w:val="00F6791B"/>
    <w:pPr>
      <w:numPr>
        <w:ilvl w:val="2"/>
      </w:numPr>
      <w:outlineLvl w:val="2"/>
    </w:pPr>
    <w:rPr>
      <w:color w:val="auto"/>
      <w:szCs w:val="24"/>
    </w:rPr>
  </w:style>
  <w:style w:type="paragraph" w:styleId="berschrift4">
    <w:name w:val="heading 4"/>
    <w:aliases w:val="SMC_Überschrift 4"/>
    <w:basedOn w:val="berschrift3"/>
    <w:next w:val="Standard"/>
    <w:link w:val="berschrift4Zchn"/>
    <w:uiPriority w:val="6"/>
    <w:unhideWhenUsed/>
    <w:rsid w:val="00F6791B"/>
    <w:pPr>
      <w:numPr>
        <w:ilvl w:val="3"/>
      </w:numPr>
      <w:outlineLvl w:val="3"/>
    </w:pPr>
    <w:rPr>
      <w:iCs/>
    </w:rPr>
  </w:style>
  <w:style w:type="paragraph" w:styleId="berschrift5">
    <w:name w:val="heading 5"/>
    <w:basedOn w:val="Standard"/>
    <w:next w:val="Standard"/>
    <w:link w:val="berschrift5Zchn"/>
    <w:uiPriority w:val="9"/>
    <w:semiHidden/>
    <w:qFormat/>
    <w:rsid w:val="00F6791B"/>
    <w:pPr>
      <w:keepNext/>
      <w:keepLines/>
      <w:spacing w:before="40" w:after="0"/>
      <w:outlineLvl w:val="4"/>
    </w:pPr>
    <w:rPr>
      <w:rFonts w:asciiTheme="majorHAnsi" w:eastAsiaTheme="majorEastAsia" w:hAnsiTheme="majorHAnsi" w:cstheme="majorBidi"/>
      <w:color w:val="1F477F" w:themeColor="accent1" w:themeShade="BF"/>
    </w:rPr>
  </w:style>
  <w:style w:type="paragraph" w:styleId="berschrift6">
    <w:name w:val="heading 6"/>
    <w:basedOn w:val="Standard"/>
    <w:next w:val="Standard"/>
    <w:link w:val="berschrift6Zchn"/>
    <w:uiPriority w:val="9"/>
    <w:semiHidden/>
    <w:qFormat/>
    <w:rsid w:val="00F6791B"/>
    <w:pPr>
      <w:keepNext/>
      <w:keepLines/>
      <w:spacing w:before="40" w:after="0"/>
      <w:outlineLvl w:val="5"/>
    </w:pPr>
    <w:rPr>
      <w:rFonts w:asciiTheme="majorHAnsi" w:eastAsiaTheme="majorEastAsia" w:hAnsiTheme="majorHAnsi" w:cstheme="majorBidi"/>
      <w:color w:val="152F54"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unhideWhenUsed/>
    <w:rsid w:val="005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CTabelle-ohne-Rahmen">
    <w:name w:val="SMC_Tabelle-ohne-Rahmen"/>
    <w:basedOn w:val="NormaleTabelle"/>
    <w:uiPriority w:val="99"/>
    <w:rsid w:val="00ED7FCD"/>
    <w:pPr>
      <w:spacing w:after="0" w:line="240" w:lineRule="auto"/>
      <w:ind w:right="113"/>
    </w:pPr>
    <w:tblPr>
      <w:tblCellMar>
        <w:left w:w="0" w:type="dxa"/>
        <w:right w:w="0" w:type="dxa"/>
      </w:tblCellMar>
    </w:tblPr>
  </w:style>
  <w:style w:type="paragraph" w:customStyle="1" w:styleId="SMCUntertitel">
    <w:name w:val="SMC_Untertitel"/>
    <w:basedOn w:val="Standard"/>
    <w:uiPriority w:val="1"/>
    <w:rsid w:val="00C01362"/>
    <w:pPr>
      <w:keepNext/>
      <w:keepLines/>
      <w:suppressAutoHyphens/>
      <w:spacing w:before="240" w:after="240"/>
    </w:pPr>
    <w:rPr>
      <w:color w:val="2A60AA" w:themeColor="accent1"/>
      <w:sz w:val="24"/>
    </w:rPr>
  </w:style>
  <w:style w:type="character" w:styleId="Fett">
    <w:name w:val="Strong"/>
    <w:aliases w:val="SMC_Fett"/>
    <w:basedOn w:val="Absatz-Standardschriftart"/>
    <w:uiPriority w:val="1"/>
    <w:qFormat/>
    <w:rsid w:val="004C081E"/>
    <w:rPr>
      <w:b/>
      <w:bCs/>
    </w:rPr>
  </w:style>
  <w:style w:type="character" w:styleId="IntensiveHervorhebung">
    <w:name w:val="Intense Emphasis"/>
    <w:aliases w:val="SMC_Intensive Hervorhebung"/>
    <w:basedOn w:val="Absatz-Standardschriftart"/>
    <w:uiPriority w:val="2"/>
    <w:semiHidden/>
    <w:qFormat/>
    <w:rsid w:val="004C081E"/>
    <w:rPr>
      <w:b/>
      <w:i w:val="0"/>
      <w:iCs/>
      <w:color w:val="2A60AA" w:themeColor="accent1"/>
    </w:rPr>
  </w:style>
  <w:style w:type="character" w:customStyle="1" w:styleId="berschrift1Zchn">
    <w:name w:val="Überschrift 1 Zchn"/>
    <w:aliases w:val="SMC_Überschrift 1 (ALT + 1) Zchn"/>
    <w:basedOn w:val="Absatz-Standardschriftart"/>
    <w:link w:val="berschrift1"/>
    <w:uiPriority w:val="6"/>
    <w:rsid w:val="00D53BE5"/>
    <w:rPr>
      <w:rFonts w:asciiTheme="majorHAnsi" w:eastAsiaTheme="majorEastAsia" w:hAnsiTheme="majorHAnsi" w:cstheme="majorBidi"/>
      <w:color w:val="2A60AA" w:themeColor="accent1"/>
      <w:sz w:val="28"/>
      <w:szCs w:val="32"/>
    </w:rPr>
  </w:style>
  <w:style w:type="character" w:customStyle="1" w:styleId="berschrift2Zchn">
    <w:name w:val="Überschrift 2 Zchn"/>
    <w:aliases w:val="SMC_Überschrift 2 (ALT + 2) Zchn"/>
    <w:basedOn w:val="Absatz-Standardschriftart"/>
    <w:link w:val="berschrift2"/>
    <w:uiPriority w:val="6"/>
    <w:rsid w:val="00D53BE5"/>
    <w:rPr>
      <w:rFonts w:asciiTheme="majorHAnsi" w:eastAsiaTheme="majorEastAsia" w:hAnsiTheme="majorHAnsi" w:cstheme="majorBidi"/>
      <w:color w:val="2A60AA" w:themeColor="accent1"/>
      <w:sz w:val="24"/>
      <w:szCs w:val="26"/>
    </w:rPr>
  </w:style>
  <w:style w:type="character" w:customStyle="1" w:styleId="berschrift3Zchn">
    <w:name w:val="Überschrift 3 Zchn"/>
    <w:aliases w:val="SMC_Überschrift 3 (ALT + 3) Zchn"/>
    <w:basedOn w:val="Absatz-Standardschriftart"/>
    <w:link w:val="berschrift3"/>
    <w:uiPriority w:val="6"/>
    <w:rsid w:val="00D53BE5"/>
    <w:rPr>
      <w:rFonts w:asciiTheme="majorHAnsi" w:eastAsiaTheme="majorEastAsia" w:hAnsiTheme="majorHAnsi" w:cstheme="majorBidi"/>
      <w:sz w:val="24"/>
      <w:szCs w:val="24"/>
    </w:rPr>
  </w:style>
  <w:style w:type="character" w:customStyle="1" w:styleId="berschrift4Zchn">
    <w:name w:val="Überschrift 4 Zchn"/>
    <w:aliases w:val="SMC_Überschrift 4 Zchn"/>
    <w:basedOn w:val="Absatz-Standardschriftart"/>
    <w:link w:val="berschrift4"/>
    <w:uiPriority w:val="6"/>
    <w:rsid w:val="00D53BE5"/>
    <w:rPr>
      <w:rFonts w:asciiTheme="majorHAnsi" w:eastAsiaTheme="majorEastAsia" w:hAnsiTheme="majorHAnsi" w:cstheme="majorBidi"/>
      <w:iCs/>
      <w:sz w:val="24"/>
      <w:szCs w:val="24"/>
    </w:rPr>
  </w:style>
  <w:style w:type="character" w:customStyle="1" w:styleId="berschrift5Zchn">
    <w:name w:val="Überschrift 5 Zchn"/>
    <w:basedOn w:val="Absatz-Standardschriftart"/>
    <w:link w:val="berschrift5"/>
    <w:uiPriority w:val="9"/>
    <w:semiHidden/>
    <w:rsid w:val="00F6791B"/>
    <w:rPr>
      <w:rFonts w:asciiTheme="majorHAnsi" w:eastAsiaTheme="majorEastAsia" w:hAnsiTheme="majorHAnsi" w:cstheme="majorBidi"/>
      <w:color w:val="1F477F" w:themeColor="accent1" w:themeShade="BF"/>
    </w:rPr>
  </w:style>
  <w:style w:type="paragraph" w:customStyle="1" w:styleId="SMCAufzhlung1ALTQ">
    <w:name w:val="SMC_Aufzählung 1 (ALT + Q)"/>
    <w:basedOn w:val="Standard"/>
    <w:uiPriority w:val="4"/>
    <w:rsid w:val="00A443F8"/>
    <w:pPr>
      <w:numPr>
        <w:numId w:val="7"/>
      </w:numPr>
    </w:pPr>
    <w:rPr>
      <w:rFonts w:eastAsia="Calibri" w:cs="Times New Roman"/>
      <w:szCs w:val="22"/>
    </w:rPr>
  </w:style>
  <w:style w:type="paragraph" w:customStyle="1" w:styleId="SMCAufzhlung2">
    <w:name w:val="SMC_Aufzählung 2"/>
    <w:basedOn w:val="Standard"/>
    <w:uiPriority w:val="4"/>
    <w:rsid w:val="00A443F8"/>
    <w:pPr>
      <w:numPr>
        <w:ilvl w:val="1"/>
        <w:numId w:val="7"/>
      </w:numPr>
    </w:pPr>
    <w:rPr>
      <w:rFonts w:eastAsia="Calibri" w:cs="Times New Roman"/>
      <w:szCs w:val="22"/>
    </w:rPr>
  </w:style>
  <w:style w:type="paragraph" w:customStyle="1" w:styleId="SMCAufzhlung3">
    <w:name w:val="SMC_Aufzählung 3"/>
    <w:basedOn w:val="Standard"/>
    <w:uiPriority w:val="4"/>
    <w:rsid w:val="00A443F8"/>
    <w:pPr>
      <w:numPr>
        <w:ilvl w:val="2"/>
        <w:numId w:val="7"/>
      </w:numPr>
    </w:pPr>
    <w:rPr>
      <w:rFonts w:eastAsia="Calibri" w:cs="Times New Roman"/>
      <w:szCs w:val="22"/>
    </w:rPr>
  </w:style>
  <w:style w:type="numbering" w:customStyle="1" w:styleId="SMCListeAufzhlungen">
    <w:name w:val="SMC_ListeAufzählungen"/>
    <w:basedOn w:val="KeineListe"/>
    <w:uiPriority w:val="99"/>
    <w:rsid w:val="00247F04"/>
    <w:pPr>
      <w:numPr>
        <w:numId w:val="1"/>
      </w:numPr>
    </w:pPr>
  </w:style>
  <w:style w:type="paragraph" w:customStyle="1" w:styleId="SMCEinzugAufz1">
    <w:name w:val="SMC_Einzug Aufz. 1"/>
    <w:basedOn w:val="Standard"/>
    <w:uiPriority w:val="4"/>
    <w:rsid w:val="00A443F8"/>
    <w:pPr>
      <w:numPr>
        <w:numId w:val="8"/>
      </w:numPr>
    </w:pPr>
    <w:rPr>
      <w:szCs w:val="19"/>
    </w:rPr>
  </w:style>
  <w:style w:type="paragraph" w:customStyle="1" w:styleId="SMCEinzugAufz2">
    <w:name w:val="SMC_Einzug Aufz. 2"/>
    <w:basedOn w:val="Standard"/>
    <w:uiPriority w:val="4"/>
    <w:rsid w:val="00A443F8"/>
    <w:pPr>
      <w:numPr>
        <w:ilvl w:val="1"/>
        <w:numId w:val="8"/>
      </w:numPr>
    </w:pPr>
    <w:rPr>
      <w:szCs w:val="19"/>
    </w:rPr>
  </w:style>
  <w:style w:type="paragraph" w:customStyle="1" w:styleId="SMCEinzugAufz3">
    <w:name w:val="SMC_Einzug Aufz. 3"/>
    <w:basedOn w:val="Standard"/>
    <w:uiPriority w:val="4"/>
    <w:rsid w:val="00A443F8"/>
    <w:pPr>
      <w:numPr>
        <w:ilvl w:val="2"/>
        <w:numId w:val="8"/>
      </w:numPr>
    </w:pPr>
    <w:rPr>
      <w:szCs w:val="19"/>
    </w:rPr>
  </w:style>
  <w:style w:type="numbering" w:customStyle="1" w:styleId="SMCListeEinzgeAufzhlungen">
    <w:name w:val="SMC_ListeEinzügeAufzählungen"/>
    <w:basedOn w:val="KeineListe"/>
    <w:uiPriority w:val="99"/>
    <w:rsid w:val="00A443F8"/>
    <w:pPr>
      <w:numPr>
        <w:numId w:val="8"/>
      </w:numPr>
    </w:pPr>
  </w:style>
  <w:style w:type="table" w:customStyle="1" w:styleId="SMCTabelle-mit-Rahmen">
    <w:name w:val="SMC_Tabelle-mit-Rahmen"/>
    <w:basedOn w:val="NormaleTabelle"/>
    <w:uiPriority w:val="99"/>
    <w:rsid w:val="00642185"/>
    <w:pPr>
      <w:spacing w:after="0" w:line="240" w:lineRule="auto"/>
      <w:ind w:left="113" w:right="113"/>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unotentext">
    <w:name w:val="footnote text"/>
    <w:aliases w:val="SMC_Fußnotentext"/>
    <w:basedOn w:val="Standard"/>
    <w:link w:val="FunotentextZchn"/>
    <w:uiPriority w:val="99"/>
    <w:rsid w:val="00F029B1"/>
    <w:pPr>
      <w:spacing w:after="0"/>
    </w:pPr>
    <w:rPr>
      <w:color w:val="2690C1" w:themeColor="accent2"/>
      <w:sz w:val="16"/>
    </w:rPr>
  </w:style>
  <w:style w:type="character" w:customStyle="1" w:styleId="FunotentextZchn">
    <w:name w:val="Fußnotentext Zchn"/>
    <w:aliases w:val="SMC_Fußnotentext Zchn"/>
    <w:basedOn w:val="Absatz-Standardschriftart"/>
    <w:link w:val="Funotentext"/>
    <w:uiPriority w:val="99"/>
    <w:rsid w:val="00F029B1"/>
    <w:rPr>
      <w:color w:val="2690C1" w:themeColor="accent2"/>
      <w:sz w:val="16"/>
    </w:rPr>
  </w:style>
  <w:style w:type="character" w:styleId="Funotenzeichen">
    <w:name w:val="footnote reference"/>
    <w:basedOn w:val="Absatz-Standardschriftart"/>
    <w:uiPriority w:val="99"/>
    <w:semiHidden/>
    <w:rsid w:val="00890E0F"/>
    <w:rPr>
      <w:vertAlign w:val="superscript"/>
    </w:rPr>
  </w:style>
  <w:style w:type="paragraph" w:styleId="Verzeichnis1">
    <w:name w:val="toc 1"/>
    <w:aliases w:val="SMC_Verzeichnis 1"/>
    <w:basedOn w:val="Standard"/>
    <w:next w:val="Standard"/>
    <w:uiPriority w:val="39"/>
    <w:unhideWhenUsed/>
    <w:rsid w:val="00275346"/>
    <w:pPr>
      <w:spacing w:after="100"/>
    </w:pPr>
  </w:style>
  <w:style w:type="paragraph" w:styleId="Verzeichnis2">
    <w:name w:val="toc 2"/>
    <w:aliases w:val="SMC_Verzeichnis 2"/>
    <w:basedOn w:val="Standard"/>
    <w:next w:val="Standard"/>
    <w:uiPriority w:val="39"/>
    <w:unhideWhenUsed/>
    <w:rsid w:val="00275346"/>
    <w:pPr>
      <w:spacing w:after="100"/>
      <w:ind w:left="200"/>
    </w:pPr>
  </w:style>
  <w:style w:type="paragraph" w:styleId="Verzeichnis3">
    <w:name w:val="toc 3"/>
    <w:aliases w:val="SMC_Verzeichnis 3"/>
    <w:basedOn w:val="Standard"/>
    <w:next w:val="Standard"/>
    <w:uiPriority w:val="39"/>
    <w:unhideWhenUsed/>
    <w:rsid w:val="00275346"/>
    <w:pPr>
      <w:spacing w:after="100"/>
      <w:ind w:left="400"/>
    </w:pPr>
  </w:style>
  <w:style w:type="paragraph" w:styleId="Verzeichnis4">
    <w:name w:val="toc 4"/>
    <w:aliases w:val="SMC_Verzeichnis 4"/>
    <w:basedOn w:val="Standard"/>
    <w:next w:val="Standard"/>
    <w:uiPriority w:val="39"/>
    <w:unhideWhenUsed/>
    <w:rsid w:val="00275346"/>
    <w:pPr>
      <w:spacing w:after="100"/>
      <w:ind w:left="600"/>
    </w:pPr>
  </w:style>
  <w:style w:type="character" w:styleId="Hyperlink">
    <w:name w:val="Hyperlink"/>
    <w:aliases w:val="SMC_Hyperlink"/>
    <w:basedOn w:val="Absatz-Standardschriftart"/>
    <w:uiPriority w:val="99"/>
    <w:unhideWhenUsed/>
    <w:rsid w:val="00F6791B"/>
    <w:rPr>
      <w:color w:val="53727E"/>
      <w:u w:val="single"/>
      <w:lang w:val="de-DE"/>
    </w:rPr>
  </w:style>
  <w:style w:type="paragraph" w:styleId="Kopfzeile">
    <w:name w:val="header"/>
    <w:basedOn w:val="Standard"/>
    <w:link w:val="KopfzeileZchn"/>
    <w:uiPriority w:val="99"/>
    <w:semiHidden/>
    <w:rsid w:val="00B42C04"/>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3800FA"/>
  </w:style>
  <w:style w:type="paragraph" w:styleId="Fuzeile">
    <w:name w:val="footer"/>
    <w:aliases w:val="SMC_Fußzeile"/>
    <w:basedOn w:val="Standard"/>
    <w:link w:val="FuzeileZchn"/>
    <w:uiPriority w:val="99"/>
    <w:rsid w:val="00CC2B85"/>
    <w:pPr>
      <w:spacing w:after="0" w:line="240" w:lineRule="auto"/>
      <w:jc w:val="right"/>
    </w:pPr>
    <w:rPr>
      <w:sz w:val="16"/>
    </w:rPr>
  </w:style>
  <w:style w:type="character" w:customStyle="1" w:styleId="FuzeileZchn">
    <w:name w:val="Fußzeile Zchn"/>
    <w:aliases w:val="SMC_Fußzeile Zchn"/>
    <w:basedOn w:val="Absatz-Standardschriftart"/>
    <w:link w:val="Fuzeile"/>
    <w:uiPriority w:val="99"/>
    <w:rsid w:val="00CC2B85"/>
    <w:rPr>
      <w:sz w:val="16"/>
    </w:rPr>
  </w:style>
  <w:style w:type="numbering" w:customStyle="1" w:styleId="SMCListeberschriften">
    <w:name w:val="SMC_ListeÜberschriften"/>
    <w:basedOn w:val="KeineListe"/>
    <w:uiPriority w:val="99"/>
    <w:rsid w:val="00966A6A"/>
    <w:pPr>
      <w:numPr>
        <w:numId w:val="2"/>
      </w:numPr>
    </w:pPr>
  </w:style>
  <w:style w:type="character" w:customStyle="1" w:styleId="berschrift6Zchn">
    <w:name w:val="Überschrift 6 Zchn"/>
    <w:basedOn w:val="Absatz-Standardschriftart"/>
    <w:link w:val="berschrift6"/>
    <w:uiPriority w:val="9"/>
    <w:semiHidden/>
    <w:rsid w:val="00F6791B"/>
    <w:rPr>
      <w:rFonts w:asciiTheme="majorHAnsi" w:eastAsiaTheme="majorEastAsia" w:hAnsiTheme="majorHAnsi" w:cstheme="majorBidi"/>
      <w:color w:val="152F54" w:themeColor="accent1" w:themeShade="7F"/>
    </w:rPr>
  </w:style>
  <w:style w:type="paragraph" w:customStyle="1" w:styleId="SMCberschrift1ohneInhaltsverzeichnis">
    <w:name w:val="SMC_Überschrift 1_ohne_Inhaltsverzeichnis"/>
    <w:basedOn w:val="Standard"/>
    <w:uiPriority w:val="6"/>
    <w:rsid w:val="00C9397B"/>
    <w:pPr>
      <w:keepNext/>
      <w:keepLines/>
      <w:spacing w:before="360" w:after="240" w:line="340" w:lineRule="atLeast"/>
    </w:pPr>
    <w:rPr>
      <w:color w:val="2A60AA" w:themeColor="accent1"/>
      <w:sz w:val="28"/>
      <w:szCs w:val="19"/>
    </w:rPr>
  </w:style>
  <w:style w:type="paragraph" w:customStyle="1" w:styleId="SMCTabelleberschrift">
    <w:name w:val="SMC_Tabelle_Überschrift"/>
    <w:basedOn w:val="Standard"/>
    <w:uiPriority w:val="99"/>
    <w:semiHidden/>
    <w:rsid w:val="00F6791B"/>
    <w:pPr>
      <w:shd w:val="clear" w:color="auto" w:fill="2690C1" w:themeFill="accent2"/>
      <w:spacing w:after="0" w:line="280" w:lineRule="exact"/>
    </w:pPr>
    <w:rPr>
      <w:b/>
      <w:color w:val="FFFFFF" w:themeColor="background1"/>
      <w:sz w:val="19"/>
      <w:szCs w:val="19"/>
    </w:rPr>
  </w:style>
  <w:style w:type="paragraph" w:customStyle="1" w:styleId="SMCStandardTabelle">
    <w:name w:val="SMC_Standard_Tabelle"/>
    <w:uiPriority w:val="9"/>
    <w:rsid w:val="00B32320"/>
    <w:pPr>
      <w:spacing w:after="260" w:line="260" w:lineRule="atLeast"/>
      <w:ind w:left="113" w:right="113"/>
    </w:pPr>
    <w:rPr>
      <w:szCs w:val="19"/>
    </w:rPr>
  </w:style>
  <w:style w:type="paragraph" w:customStyle="1" w:styleId="SMCStandardTabelleHeadline">
    <w:name w:val="SMC_Standard_Tabelle_Headline"/>
    <w:basedOn w:val="SMCStandardTabelle"/>
    <w:next w:val="SMCStandardTabelle"/>
    <w:uiPriority w:val="8"/>
    <w:rsid w:val="00F6791B"/>
    <w:pPr>
      <w:spacing w:after="0"/>
    </w:pPr>
    <w:rPr>
      <w:b/>
      <w:sz w:val="22"/>
    </w:rPr>
  </w:style>
  <w:style w:type="paragraph" w:customStyle="1" w:styleId="SMCZwischentitel">
    <w:name w:val="SMC_Zwischentitel"/>
    <w:basedOn w:val="Standard"/>
    <w:next w:val="Standard"/>
    <w:uiPriority w:val="6"/>
    <w:rsid w:val="005C7C62"/>
    <w:pPr>
      <w:keepLines/>
      <w:spacing w:before="360" w:after="120"/>
    </w:pPr>
    <w:rPr>
      <w:rFonts w:asciiTheme="majorHAnsi" w:eastAsiaTheme="majorEastAsia" w:hAnsiTheme="majorHAnsi" w:cstheme="majorBidi"/>
      <w:b/>
      <w:szCs w:val="32"/>
    </w:rPr>
  </w:style>
  <w:style w:type="paragraph" w:customStyle="1" w:styleId="SMCNummerierung1ALTE">
    <w:name w:val="SMC_Nummerierung 1 (ALT + E)"/>
    <w:basedOn w:val="Standard"/>
    <w:uiPriority w:val="2"/>
    <w:rsid w:val="00AA6891"/>
    <w:pPr>
      <w:numPr>
        <w:numId w:val="3"/>
      </w:numPr>
    </w:pPr>
    <w:rPr>
      <w:szCs w:val="19"/>
    </w:rPr>
  </w:style>
  <w:style w:type="numbering" w:customStyle="1" w:styleId="SMCListeNummerierungen">
    <w:name w:val="SMC_ListeNummerierungen"/>
    <w:basedOn w:val="KeineListe"/>
    <w:uiPriority w:val="99"/>
    <w:rsid w:val="00AA6891"/>
    <w:pPr>
      <w:numPr>
        <w:numId w:val="3"/>
      </w:numPr>
    </w:pPr>
  </w:style>
  <w:style w:type="paragraph" w:customStyle="1" w:styleId="SMCNummerierungHeadline">
    <w:name w:val="SMC_Nummerierung_Headline"/>
    <w:basedOn w:val="SMCAufzhlung1ALTQ"/>
    <w:next w:val="SMCNummerierung1ALTE"/>
    <w:uiPriority w:val="99"/>
    <w:semiHidden/>
    <w:rsid w:val="007A06D2"/>
    <w:pPr>
      <w:numPr>
        <w:numId w:val="0"/>
      </w:numPr>
      <w:spacing w:after="130" w:line="300" w:lineRule="atLeast"/>
    </w:pPr>
    <w:rPr>
      <w:sz w:val="22"/>
    </w:rPr>
  </w:style>
  <w:style w:type="paragraph" w:customStyle="1" w:styleId="SMCNummerierung2ALTZ">
    <w:name w:val="SMC_Nummerierung 2 (ALT + Z)"/>
    <w:basedOn w:val="Standard"/>
    <w:uiPriority w:val="2"/>
    <w:rsid w:val="00AA6891"/>
    <w:pPr>
      <w:numPr>
        <w:ilvl w:val="1"/>
        <w:numId w:val="3"/>
      </w:numPr>
    </w:pPr>
  </w:style>
  <w:style w:type="paragraph" w:customStyle="1" w:styleId="SMCNummerierung3">
    <w:name w:val="SMC_Nummerierung 3"/>
    <w:basedOn w:val="Standard"/>
    <w:uiPriority w:val="2"/>
    <w:rsid w:val="00AA6891"/>
    <w:pPr>
      <w:numPr>
        <w:ilvl w:val="2"/>
        <w:numId w:val="3"/>
      </w:numPr>
    </w:pPr>
  </w:style>
  <w:style w:type="paragraph" w:customStyle="1" w:styleId="SMCEinzugNum1">
    <w:name w:val="SMC_Einzug Num 1"/>
    <w:basedOn w:val="Standard"/>
    <w:uiPriority w:val="3"/>
    <w:rsid w:val="00A443F8"/>
    <w:pPr>
      <w:numPr>
        <w:numId w:val="9"/>
      </w:numPr>
    </w:pPr>
  </w:style>
  <w:style w:type="paragraph" w:customStyle="1" w:styleId="SMCEinzugNum2">
    <w:name w:val="SMC_Einzug Num 2"/>
    <w:basedOn w:val="Standard"/>
    <w:uiPriority w:val="3"/>
    <w:rsid w:val="00A443F8"/>
    <w:pPr>
      <w:numPr>
        <w:ilvl w:val="1"/>
        <w:numId w:val="9"/>
      </w:numPr>
    </w:pPr>
  </w:style>
  <w:style w:type="paragraph" w:customStyle="1" w:styleId="SMCEinzugNum3">
    <w:name w:val="SMC_Einzug Num 3"/>
    <w:basedOn w:val="Standard"/>
    <w:uiPriority w:val="3"/>
    <w:rsid w:val="00A443F8"/>
    <w:pPr>
      <w:numPr>
        <w:ilvl w:val="2"/>
        <w:numId w:val="9"/>
      </w:numPr>
    </w:pPr>
  </w:style>
  <w:style w:type="numbering" w:customStyle="1" w:styleId="SMCListeEinzgeNummerierungen">
    <w:name w:val="SMC_ListeEinzügeNummerierungen"/>
    <w:basedOn w:val="KeineListe"/>
    <w:uiPriority w:val="99"/>
    <w:rsid w:val="00A443F8"/>
    <w:pPr>
      <w:numPr>
        <w:numId w:val="9"/>
      </w:numPr>
    </w:pPr>
  </w:style>
  <w:style w:type="character" w:customStyle="1" w:styleId="SMCKursiv">
    <w:name w:val="SMC_Kursiv"/>
    <w:basedOn w:val="Absatz-Standardschriftart"/>
    <w:uiPriority w:val="1"/>
    <w:qFormat/>
    <w:rsid w:val="00A443F8"/>
    <w:rPr>
      <w:i/>
    </w:rPr>
  </w:style>
  <w:style w:type="character" w:customStyle="1" w:styleId="SMCFettKursiv">
    <w:name w:val="SMC_Fett + Kursiv"/>
    <w:basedOn w:val="Absatz-Standardschriftart"/>
    <w:uiPriority w:val="1"/>
    <w:qFormat/>
    <w:rsid w:val="00DF09FB"/>
    <w:rPr>
      <w:b/>
      <w:i/>
    </w:rPr>
  </w:style>
  <w:style w:type="numbering" w:customStyle="1" w:styleId="SMCListeBullets">
    <w:name w:val="SMC_ListeBullets"/>
    <w:basedOn w:val="KeineListe"/>
    <w:uiPriority w:val="99"/>
    <w:rsid w:val="00A443F8"/>
    <w:pPr>
      <w:numPr>
        <w:numId w:val="7"/>
      </w:numPr>
    </w:pPr>
  </w:style>
  <w:style w:type="numbering" w:customStyle="1" w:styleId="SMCListeStatement">
    <w:name w:val="SMC_Liste Statement"/>
    <w:basedOn w:val="KeineListe"/>
    <w:uiPriority w:val="99"/>
    <w:rsid w:val="00087D09"/>
    <w:pPr>
      <w:numPr>
        <w:numId w:val="4"/>
      </w:numPr>
    </w:pPr>
  </w:style>
  <w:style w:type="paragraph" w:customStyle="1" w:styleId="SMCKastenblauAltK">
    <w:name w:val="SMC_Kasten_blau (Alt + K)"/>
    <w:basedOn w:val="Standard"/>
    <w:uiPriority w:val="44"/>
    <w:rsid w:val="00A443F8"/>
    <w:pPr>
      <w:pBdr>
        <w:top w:val="single" w:sz="4" w:space="13" w:color="2A60AA" w:themeColor="accent1"/>
        <w:left w:val="single" w:sz="4" w:space="13" w:color="2A60AA" w:themeColor="accent1"/>
        <w:bottom w:val="single" w:sz="4" w:space="13" w:color="2A60AA" w:themeColor="accent1"/>
        <w:right w:val="single" w:sz="4" w:space="13" w:color="2A60AA" w:themeColor="accent1"/>
      </w:pBdr>
      <w:shd w:val="clear" w:color="auto" w:fill="2A60AA" w:themeFill="accent1"/>
      <w:spacing w:line="264" w:lineRule="auto"/>
      <w:ind w:left="284" w:right="284"/>
    </w:pPr>
    <w:rPr>
      <w:color w:val="FFFFFF" w:themeColor="background1"/>
    </w:rPr>
  </w:style>
  <w:style w:type="paragraph" w:customStyle="1" w:styleId="SMCKastenblauAufzhlung1">
    <w:name w:val="SMC_Kasten_blau_Aufzählung 1"/>
    <w:basedOn w:val="SMCKastenblauAltK"/>
    <w:uiPriority w:val="44"/>
    <w:rsid w:val="00A443F8"/>
    <w:pPr>
      <w:numPr>
        <w:numId w:val="10"/>
      </w:numPr>
    </w:pPr>
  </w:style>
  <w:style w:type="paragraph" w:customStyle="1" w:styleId="SMCKastenblauAufzhlung2">
    <w:name w:val="SMC_Kasten_blau_Aufzählung 2"/>
    <w:basedOn w:val="SMCKastenblauAltK"/>
    <w:uiPriority w:val="44"/>
    <w:semiHidden/>
    <w:rsid w:val="00A443F8"/>
    <w:pPr>
      <w:numPr>
        <w:ilvl w:val="1"/>
        <w:numId w:val="5"/>
      </w:numPr>
    </w:pPr>
  </w:style>
  <w:style w:type="paragraph" w:customStyle="1" w:styleId="SMCKastenblauAufzhlung3">
    <w:name w:val="SMC_Kasten_blau_Aufzählung 3"/>
    <w:basedOn w:val="SMCKastenblauAufzhlung1"/>
    <w:uiPriority w:val="44"/>
    <w:semiHidden/>
    <w:rsid w:val="00A443F8"/>
    <w:pPr>
      <w:numPr>
        <w:ilvl w:val="2"/>
      </w:numPr>
    </w:pPr>
  </w:style>
  <w:style w:type="paragraph" w:customStyle="1" w:styleId="SMCKastenblauStatement">
    <w:name w:val="SMC_Kasten_blau_Statement"/>
    <w:basedOn w:val="SMCKastenblauAufzhlung3"/>
    <w:uiPriority w:val="44"/>
    <w:rsid w:val="00A443F8"/>
    <w:pPr>
      <w:numPr>
        <w:ilvl w:val="1"/>
      </w:numPr>
      <w:spacing w:line="300" w:lineRule="atLeast"/>
    </w:pPr>
    <w:rPr>
      <w:sz w:val="22"/>
    </w:rPr>
  </w:style>
  <w:style w:type="paragraph" w:customStyle="1" w:styleId="SMCKastenblauberschrift1">
    <w:name w:val="SMC_Kasten_blau_Überschrift 1"/>
    <w:basedOn w:val="SMCKastenblauAltK"/>
    <w:next w:val="SMCKastenblauAltK"/>
    <w:uiPriority w:val="9"/>
    <w:semiHidden/>
    <w:rsid w:val="00A443F8"/>
    <w:rPr>
      <w:rFonts w:asciiTheme="majorHAnsi" w:hAnsiTheme="majorHAnsi"/>
      <w:sz w:val="22"/>
    </w:rPr>
  </w:style>
  <w:style w:type="paragraph" w:customStyle="1" w:styleId="SMCKastenblauberschrift2">
    <w:name w:val="SMC_Kasten_blau_Überschrift 2"/>
    <w:basedOn w:val="SMCKastenblauAltK"/>
    <w:uiPriority w:val="9"/>
    <w:semiHidden/>
    <w:rsid w:val="00A443F8"/>
    <w:pPr>
      <w:spacing w:after="0"/>
    </w:pPr>
    <w:rPr>
      <w:rFonts w:ascii="Akko Pro Medium" w:hAnsi="Akko Pro Medium"/>
    </w:rPr>
  </w:style>
  <w:style w:type="paragraph" w:customStyle="1" w:styleId="SMCKastengrau">
    <w:name w:val="SMC_Kasten_grau"/>
    <w:basedOn w:val="Standard"/>
    <w:uiPriority w:val="45"/>
    <w:rsid w:val="00A443F8"/>
    <w:pPr>
      <w:pBdr>
        <w:top w:val="single" w:sz="4" w:space="13" w:color="A6A6A6" w:themeColor="accent6"/>
        <w:left w:val="single" w:sz="4" w:space="13" w:color="A6A6A6" w:themeColor="accent6"/>
        <w:bottom w:val="single" w:sz="4" w:space="13" w:color="A6A6A6" w:themeColor="accent6"/>
        <w:right w:val="single" w:sz="4" w:space="13" w:color="A6A6A6" w:themeColor="accent6"/>
      </w:pBdr>
      <w:shd w:val="clear" w:color="auto" w:fill="A6A6A6" w:themeFill="accent6"/>
      <w:spacing w:line="264" w:lineRule="auto"/>
      <w:ind w:left="284" w:right="284"/>
    </w:pPr>
    <w:rPr>
      <w:color w:val="FFFFFF" w:themeColor="background1"/>
    </w:rPr>
  </w:style>
  <w:style w:type="paragraph" w:customStyle="1" w:styleId="SMCKastengrauAufzhlung1">
    <w:name w:val="SMC_Kasten_grau_Aufzählung 1"/>
    <w:basedOn w:val="SMCKastengrau"/>
    <w:next w:val="Standard"/>
    <w:uiPriority w:val="45"/>
    <w:rsid w:val="00A443F8"/>
    <w:pPr>
      <w:numPr>
        <w:numId w:val="11"/>
      </w:numPr>
    </w:pPr>
  </w:style>
  <w:style w:type="paragraph" w:customStyle="1" w:styleId="SMCKastengrauAufzhlung2">
    <w:name w:val="SMC_Kasten_grau_Aufzählung 2"/>
    <w:basedOn w:val="SMCKastengrau"/>
    <w:uiPriority w:val="45"/>
    <w:semiHidden/>
    <w:rsid w:val="00A443F8"/>
    <w:pPr>
      <w:numPr>
        <w:ilvl w:val="1"/>
        <w:numId w:val="6"/>
      </w:numPr>
    </w:pPr>
  </w:style>
  <w:style w:type="paragraph" w:customStyle="1" w:styleId="SMCKastengrauAufzhlung3">
    <w:name w:val="SMC_Kasten_grau_Aufzählung 3"/>
    <w:basedOn w:val="SMCKastengrauAufzhlung1"/>
    <w:uiPriority w:val="45"/>
    <w:semiHidden/>
    <w:rsid w:val="00A443F8"/>
    <w:pPr>
      <w:numPr>
        <w:ilvl w:val="2"/>
      </w:numPr>
    </w:pPr>
  </w:style>
  <w:style w:type="paragraph" w:customStyle="1" w:styleId="SMCKastengrauStatement">
    <w:name w:val="SMC_Kasten_grau_Statement"/>
    <w:basedOn w:val="SMCKastengrauAufzhlung3"/>
    <w:uiPriority w:val="45"/>
    <w:rsid w:val="00A443F8"/>
    <w:pPr>
      <w:numPr>
        <w:ilvl w:val="1"/>
      </w:numPr>
      <w:spacing w:line="300" w:lineRule="atLeast"/>
    </w:pPr>
    <w:rPr>
      <w:sz w:val="22"/>
    </w:rPr>
  </w:style>
  <w:style w:type="paragraph" w:customStyle="1" w:styleId="SMCKastengrauberschrift1">
    <w:name w:val="SMC_Kasten_grau_Überschrift 1"/>
    <w:basedOn w:val="Standard"/>
    <w:next w:val="SMCKastengrau"/>
    <w:uiPriority w:val="9"/>
    <w:semiHidden/>
    <w:rsid w:val="00A443F8"/>
    <w:pPr>
      <w:pBdr>
        <w:top w:val="single" w:sz="4" w:space="13" w:color="D9D9D9" w:themeColor="background1" w:themeShade="D9"/>
        <w:left w:val="single" w:sz="4" w:space="13" w:color="D9D9D9" w:themeColor="background1" w:themeShade="D9"/>
        <w:bottom w:val="single" w:sz="4" w:space="13" w:color="D9D9D9" w:themeColor="background1" w:themeShade="D9"/>
        <w:right w:val="single" w:sz="4" w:space="13" w:color="D9D9D9" w:themeColor="background1" w:themeShade="D9"/>
      </w:pBdr>
      <w:shd w:val="clear" w:color="auto" w:fill="D6CFBD"/>
      <w:ind w:left="284" w:right="284"/>
    </w:pPr>
    <w:rPr>
      <w:rFonts w:asciiTheme="majorHAnsi" w:hAnsiTheme="majorHAnsi"/>
      <w:color w:val="2A60AA" w:themeColor="accent1"/>
      <w:sz w:val="22"/>
    </w:rPr>
  </w:style>
  <w:style w:type="paragraph" w:customStyle="1" w:styleId="SMCKastengrauberschrift2">
    <w:name w:val="SMC_Kasten_grau_Überschrift 2"/>
    <w:basedOn w:val="SMCKastengrau"/>
    <w:next w:val="SMCKastengrau"/>
    <w:uiPriority w:val="9"/>
    <w:semiHidden/>
    <w:rsid w:val="00A443F8"/>
    <w:pPr>
      <w:spacing w:after="0"/>
    </w:pPr>
    <w:rPr>
      <w:rFonts w:ascii="Akko Pro Medium" w:hAnsi="Akko Pro Medium"/>
      <w:color w:val="2690C1" w:themeColor="accent2"/>
    </w:rPr>
  </w:style>
  <w:style w:type="paragraph" w:customStyle="1" w:styleId="SMCStatementALTP">
    <w:name w:val="SMC_Statement (ALT + P)"/>
    <w:basedOn w:val="Standard"/>
    <w:next w:val="Standard"/>
    <w:uiPriority w:val="34"/>
    <w:rsid w:val="00EF1852"/>
    <w:pPr>
      <w:numPr>
        <w:numId w:val="4"/>
      </w:numPr>
      <w:spacing w:line="300" w:lineRule="atLeast"/>
    </w:pPr>
    <w:rPr>
      <w:color w:val="2A60AA" w:themeColor="accent1"/>
      <w:sz w:val="22"/>
    </w:rPr>
  </w:style>
  <w:style w:type="paragraph" w:styleId="Titel">
    <w:name w:val="Title"/>
    <w:aliases w:val="SMC_Titel (ALT + T)"/>
    <w:next w:val="Standard"/>
    <w:link w:val="TitelZchn"/>
    <w:uiPriority w:val="10"/>
    <w:rsid w:val="00454B3E"/>
    <w:pPr>
      <w:pBdr>
        <w:bottom w:val="single" w:sz="8" w:space="4" w:color="A6A6A6" w:themeColor="background2"/>
      </w:pBdr>
      <w:spacing w:after="360" w:line="240" w:lineRule="auto"/>
      <w:contextualSpacing/>
    </w:pPr>
    <w:rPr>
      <w:rFonts w:asciiTheme="majorHAnsi" w:eastAsiaTheme="majorEastAsia" w:hAnsiTheme="majorHAnsi" w:cstheme="majorBidi"/>
      <w:b/>
      <w:color w:val="2A60AA" w:themeColor="accent1"/>
      <w:spacing w:val="5"/>
      <w:kern w:val="28"/>
      <w:sz w:val="40"/>
      <w:szCs w:val="52"/>
    </w:rPr>
  </w:style>
  <w:style w:type="character" w:customStyle="1" w:styleId="TitelZchn">
    <w:name w:val="Titel Zchn"/>
    <w:aliases w:val="SMC_Titel (ALT + T) Zchn"/>
    <w:basedOn w:val="Absatz-Standardschriftart"/>
    <w:link w:val="Titel"/>
    <w:uiPriority w:val="10"/>
    <w:rsid w:val="00454B3E"/>
    <w:rPr>
      <w:rFonts w:asciiTheme="majorHAnsi" w:eastAsiaTheme="majorEastAsia" w:hAnsiTheme="majorHAnsi" w:cstheme="majorBidi"/>
      <w:b/>
      <w:color w:val="2A60AA" w:themeColor="accent1"/>
      <w:spacing w:val="5"/>
      <w:kern w:val="28"/>
      <w:sz w:val="40"/>
      <w:szCs w:val="52"/>
    </w:rPr>
  </w:style>
  <w:style w:type="numbering" w:customStyle="1" w:styleId="SMCListeKasten">
    <w:name w:val="SMC_ListeKasten"/>
    <w:basedOn w:val="KeineListe"/>
    <w:uiPriority w:val="99"/>
    <w:rsid w:val="00A443F8"/>
    <w:pPr>
      <w:numPr>
        <w:numId w:val="10"/>
      </w:numPr>
    </w:pPr>
  </w:style>
  <w:style w:type="character" w:customStyle="1" w:styleId="SMCBlauALTB">
    <w:name w:val="SMC_Blau (ALT + B)"/>
    <w:basedOn w:val="Absatz-Standardschriftart"/>
    <w:uiPriority w:val="1"/>
    <w:qFormat/>
    <w:rsid w:val="005A2FCF"/>
    <w:rPr>
      <w:color w:val="2A60AA" w:themeColor="accent1"/>
    </w:rPr>
  </w:style>
  <w:style w:type="table" w:customStyle="1" w:styleId="Gitternetztabelle5dunkelAkzent11">
    <w:name w:val="Gitternetztabelle 5 dunkel  – Akzent 11"/>
    <w:basedOn w:val="NormaleTabelle"/>
    <w:uiPriority w:val="50"/>
    <w:rsid w:val="00AC3E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DE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60A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60A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60A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60AA" w:themeFill="accent1"/>
      </w:tcPr>
    </w:tblStylePr>
    <w:tblStylePr w:type="band1Vert">
      <w:tblPr/>
      <w:tcPr>
        <w:shd w:val="clear" w:color="auto" w:fill="9FBDE7" w:themeFill="accent1" w:themeFillTint="66"/>
      </w:tcPr>
    </w:tblStylePr>
    <w:tblStylePr w:type="band1Horz">
      <w:tblPr/>
      <w:tcPr>
        <w:shd w:val="clear" w:color="auto" w:fill="9FBDE7" w:themeFill="accent1" w:themeFillTint="66"/>
      </w:tcPr>
    </w:tblStylePr>
  </w:style>
  <w:style w:type="numbering" w:customStyle="1" w:styleId="SMCListeKastengrau">
    <w:name w:val="SMC_ListeKasten_grau"/>
    <w:basedOn w:val="KeineListe"/>
    <w:uiPriority w:val="99"/>
    <w:rsid w:val="00A443F8"/>
    <w:pPr>
      <w:numPr>
        <w:numId w:val="11"/>
      </w:numPr>
    </w:pPr>
  </w:style>
  <w:style w:type="paragraph" w:customStyle="1" w:styleId="SMCTemplate">
    <w:name w:val="SMC_Template"/>
    <w:basedOn w:val="Standard"/>
    <w:qFormat/>
    <w:rsid w:val="00C01362"/>
    <w:pPr>
      <w:spacing w:before="360" w:after="480"/>
    </w:pPr>
    <w:rPr>
      <w:b/>
      <w:color w:val="2A60AA" w:themeColor="accent1"/>
      <w:sz w:val="52"/>
    </w:rPr>
  </w:style>
  <w:style w:type="paragraph" w:customStyle="1" w:styleId="SMCTemplateUntertitel">
    <w:name w:val="SMC_Template Untertitel"/>
    <w:basedOn w:val="Standard"/>
    <w:next w:val="Standard"/>
    <w:rsid w:val="00C01362"/>
    <w:pPr>
      <w:spacing w:after="480"/>
    </w:pPr>
    <w:rPr>
      <w:color w:val="2A60AA" w:themeColor="accent1"/>
      <w:sz w:val="40"/>
    </w:rPr>
  </w:style>
  <w:style w:type="paragraph" w:customStyle="1" w:styleId="SMCUnsichtbar">
    <w:name w:val="SMC_Unsichtbar"/>
    <w:basedOn w:val="Standard"/>
    <w:rsid w:val="00D73044"/>
    <w:pPr>
      <w:spacing w:after="0" w:line="240" w:lineRule="auto"/>
    </w:pPr>
    <w:rPr>
      <w:color w:val="FFFFFF" w:themeColor="background1"/>
      <w:sz w:val="2"/>
    </w:rPr>
  </w:style>
  <w:style w:type="character" w:styleId="Platzhaltertext">
    <w:name w:val="Placeholder Text"/>
    <w:basedOn w:val="Absatz-Standardschriftart"/>
    <w:uiPriority w:val="99"/>
    <w:semiHidden/>
    <w:rsid w:val="00337ADD"/>
    <w:rPr>
      <w:color w:val="808080"/>
    </w:rPr>
  </w:style>
  <w:style w:type="table" w:customStyle="1" w:styleId="Gitternetztabelle6farbigAkzent31">
    <w:name w:val="Gitternetztabelle 6 farbig – Akzent 31"/>
    <w:basedOn w:val="NormaleTabelle"/>
    <w:uiPriority w:val="51"/>
    <w:rsid w:val="00ED7FCD"/>
    <w:pPr>
      <w:spacing w:after="0" w:line="240" w:lineRule="auto"/>
    </w:pPr>
    <w:rPr>
      <w:color w:val="1B8288" w:themeColor="accent3" w:themeShade="BF"/>
    </w:rPr>
    <w:tblPr>
      <w:tblStyleRowBandSize w:val="1"/>
      <w:tblStyleColBandSize w:val="1"/>
      <w:tblBorders>
        <w:top w:val="single" w:sz="4" w:space="0" w:color="6DDBE2" w:themeColor="accent3" w:themeTint="99"/>
        <w:left w:val="single" w:sz="4" w:space="0" w:color="6DDBE2" w:themeColor="accent3" w:themeTint="99"/>
        <w:bottom w:val="single" w:sz="4" w:space="0" w:color="6DDBE2" w:themeColor="accent3" w:themeTint="99"/>
        <w:right w:val="single" w:sz="4" w:space="0" w:color="6DDBE2" w:themeColor="accent3" w:themeTint="99"/>
        <w:insideH w:val="single" w:sz="4" w:space="0" w:color="6DDBE2" w:themeColor="accent3" w:themeTint="99"/>
        <w:insideV w:val="single" w:sz="4" w:space="0" w:color="6DDBE2" w:themeColor="accent3" w:themeTint="99"/>
      </w:tblBorders>
    </w:tblPr>
    <w:tblStylePr w:type="firstRow">
      <w:rPr>
        <w:b/>
        <w:bCs/>
      </w:rPr>
      <w:tblPr/>
      <w:tcPr>
        <w:tcBorders>
          <w:bottom w:val="single" w:sz="12" w:space="0" w:color="6DDBE2" w:themeColor="accent3" w:themeTint="99"/>
        </w:tcBorders>
      </w:tcPr>
    </w:tblStylePr>
    <w:tblStylePr w:type="lastRow">
      <w:rPr>
        <w:b/>
        <w:bCs/>
      </w:rPr>
      <w:tblPr/>
      <w:tcPr>
        <w:tcBorders>
          <w:top w:val="double" w:sz="4" w:space="0" w:color="6DDBE2" w:themeColor="accent3" w:themeTint="99"/>
        </w:tcBorders>
      </w:tcPr>
    </w:tblStylePr>
    <w:tblStylePr w:type="firstCol">
      <w:rPr>
        <w:b/>
        <w:bCs/>
      </w:rPr>
    </w:tblStylePr>
    <w:tblStylePr w:type="lastCol">
      <w:rPr>
        <w:b/>
        <w:bCs/>
      </w:rPr>
    </w:tblStylePr>
    <w:tblStylePr w:type="band1Vert">
      <w:tblPr/>
      <w:tcPr>
        <w:shd w:val="clear" w:color="auto" w:fill="CEF3F5" w:themeFill="accent3" w:themeFillTint="33"/>
      </w:tcPr>
    </w:tblStylePr>
    <w:tblStylePr w:type="band1Horz">
      <w:tblPr/>
      <w:tcPr>
        <w:shd w:val="clear" w:color="auto" w:fill="CEF3F5" w:themeFill="accent3" w:themeFillTint="33"/>
      </w:tcPr>
    </w:tblStylePr>
  </w:style>
  <w:style w:type="table" w:customStyle="1" w:styleId="SMCTabellenKopf">
    <w:name w:val="SMC_Tabellen_Kopf"/>
    <w:basedOn w:val="SMCTabelle-ohne-Rahmen"/>
    <w:uiPriority w:val="99"/>
    <w:rsid w:val="00AC4609"/>
    <w:pPr>
      <w:ind w:left="170" w:right="170"/>
    </w:pPr>
    <w:tblPr>
      <w:tblBorders>
        <w:top w:val="single" w:sz="48" w:space="0" w:color="2A60AA" w:themeColor="accent1"/>
        <w:left w:val="single" w:sz="48" w:space="0" w:color="2A60AA" w:themeColor="accent1"/>
        <w:bottom w:val="single" w:sz="48" w:space="0" w:color="2A60AA" w:themeColor="accent1"/>
        <w:right w:val="single" w:sz="48" w:space="0" w:color="2A60AA" w:themeColor="accent1"/>
      </w:tblBorders>
      <w:tblCellMar>
        <w:top w:w="170" w:type="dxa"/>
        <w:left w:w="170" w:type="dxa"/>
        <w:bottom w:w="170" w:type="dxa"/>
        <w:right w:w="170" w:type="dxa"/>
      </w:tblCellMar>
    </w:tblPr>
  </w:style>
  <w:style w:type="paragraph" w:customStyle="1" w:styleId="SMCBriefVerkaufsbro">
    <w:name w:val="SMC_Brief_Verkaufsbüro"/>
    <w:basedOn w:val="Standard"/>
    <w:qFormat/>
    <w:rsid w:val="007D57F9"/>
    <w:pPr>
      <w:spacing w:after="0" w:line="240" w:lineRule="auto"/>
      <w:ind w:right="113"/>
    </w:pPr>
    <w:rPr>
      <w:b/>
      <w:sz w:val="18"/>
    </w:rPr>
  </w:style>
  <w:style w:type="paragraph" w:customStyle="1" w:styleId="SMCBriefFenster">
    <w:name w:val="SMC_Brief_Fenster"/>
    <w:basedOn w:val="Standard"/>
    <w:qFormat/>
    <w:rsid w:val="007D57F9"/>
    <w:pPr>
      <w:spacing w:after="0" w:line="0" w:lineRule="atLeast"/>
      <w:ind w:right="113"/>
    </w:pPr>
    <w:rPr>
      <w:sz w:val="14"/>
    </w:rPr>
  </w:style>
  <w:style w:type="paragraph" w:customStyle="1" w:styleId="SMCBriefAnsprechpartner">
    <w:name w:val="SMC_Brief_Ansprechpartner"/>
    <w:basedOn w:val="SMCBriefVerkaufsbro"/>
    <w:qFormat/>
    <w:rsid w:val="00631C0B"/>
    <w:pPr>
      <w:spacing w:before="60" w:after="60"/>
    </w:pPr>
    <w:rPr>
      <w:b w:val="0"/>
    </w:rPr>
  </w:style>
  <w:style w:type="paragraph" w:customStyle="1" w:styleId="SMCBriefAdresse">
    <w:name w:val="SMC_Brief_Adresse"/>
    <w:basedOn w:val="Standard"/>
    <w:qFormat/>
    <w:rsid w:val="00521F23"/>
    <w:pPr>
      <w:spacing w:after="40" w:line="240" w:lineRule="auto"/>
    </w:pPr>
  </w:style>
  <w:style w:type="paragraph" w:styleId="Sprechblasentext">
    <w:name w:val="Balloon Text"/>
    <w:basedOn w:val="Standard"/>
    <w:link w:val="SprechblasentextZchn"/>
    <w:uiPriority w:val="99"/>
    <w:semiHidden/>
    <w:unhideWhenUsed/>
    <w:rsid w:val="0090034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0344"/>
    <w:rPr>
      <w:rFonts w:ascii="Segoe UI" w:hAnsi="Segoe UI" w:cs="Segoe UI"/>
      <w:sz w:val="18"/>
      <w:szCs w:val="18"/>
    </w:rPr>
  </w:style>
  <w:style w:type="paragraph" w:customStyle="1" w:styleId="SMCBriefBetreff">
    <w:name w:val="SMC_Brief_Betreff"/>
    <w:basedOn w:val="Standard"/>
    <w:rsid w:val="00A648CB"/>
    <w:pPr>
      <w:spacing w:before="120" w:after="400"/>
      <w:ind w:right="113"/>
    </w:pPr>
    <w:rPr>
      <w:b/>
    </w:rPr>
  </w:style>
  <w:style w:type="paragraph" w:customStyle="1" w:styleId="SMCBriefSeitenzahl">
    <w:name w:val="SMC_Brief_Seitenzahl"/>
    <w:basedOn w:val="Fuzeile"/>
    <w:qFormat/>
    <w:rsid w:val="00BE6B50"/>
    <w:pPr>
      <w:tabs>
        <w:tab w:val="right" w:pos="9070"/>
      </w:tabs>
      <w:spacing w:after="360"/>
      <w:jc w:val="left"/>
    </w:pPr>
    <w:rPr>
      <w:noProof/>
    </w:rPr>
  </w:style>
  <w:style w:type="paragraph" w:customStyle="1" w:styleId="SMCBriefAnsprechpartnerName">
    <w:name w:val="SMC_Brief_Ansprechpartner_Name"/>
    <w:basedOn w:val="SMCBriefAnsprechpartner"/>
    <w:qFormat/>
    <w:rsid w:val="00E36930"/>
    <w:rPr>
      <w:b/>
      <w:color w:val="2A60AA" w:themeColor="accent1"/>
    </w:rPr>
  </w:style>
  <w:style w:type="paragraph" w:customStyle="1" w:styleId="SMCPressetext">
    <w:name w:val="SMC_Pressetext"/>
    <w:basedOn w:val="Standard"/>
    <w:rsid w:val="00525FD7"/>
    <w:pPr>
      <w:spacing w:line="360" w:lineRule="atLeast"/>
    </w:pPr>
  </w:style>
  <w:style w:type="paragraph" w:customStyle="1" w:styleId="Default">
    <w:name w:val="Default"/>
    <w:rsid w:val="005E052A"/>
    <w:pPr>
      <w:autoSpaceDE w:val="0"/>
      <w:autoSpaceDN w:val="0"/>
      <w:adjustRightInd w:val="0"/>
      <w:spacing w:after="0" w:line="240" w:lineRule="auto"/>
    </w:pPr>
    <w:rPr>
      <w:rFonts w:ascii="Myriad Pro" w:hAnsi="Myriad Pro" w:cs="Myriad Pro"/>
      <w:color w:val="000000"/>
      <w:sz w:val="24"/>
      <w:szCs w:val="24"/>
      <w:lang w:val="en-US"/>
    </w:rPr>
  </w:style>
  <w:style w:type="character" w:styleId="Kommentarzeichen">
    <w:name w:val="annotation reference"/>
    <w:basedOn w:val="Absatz-Standardschriftart"/>
    <w:uiPriority w:val="99"/>
    <w:semiHidden/>
    <w:rsid w:val="008D659E"/>
    <w:rPr>
      <w:sz w:val="16"/>
      <w:szCs w:val="16"/>
    </w:rPr>
  </w:style>
  <w:style w:type="paragraph" w:styleId="Kommentartext">
    <w:name w:val="annotation text"/>
    <w:basedOn w:val="Standard"/>
    <w:link w:val="KommentartextZchn"/>
    <w:uiPriority w:val="99"/>
    <w:semiHidden/>
    <w:rsid w:val="008D659E"/>
    <w:pPr>
      <w:spacing w:line="240" w:lineRule="auto"/>
    </w:pPr>
  </w:style>
  <w:style w:type="character" w:customStyle="1" w:styleId="KommentartextZchn">
    <w:name w:val="Kommentartext Zchn"/>
    <w:basedOn w:val="Absatz-Standardschriftart"/>
    <w:link w:val="Kommentartext"/>
    <w:uiPriority w:val="99"/>
    <w:semiHidden/>
    <w:rsid w:val="008D659E"/>
  </w:style>
  <w:style w:type="paragraph" w:styleId="Kommentarthema">
    <w:name w:val="annotation subject"/>
    <w:basedOn w:val="Kommentartext"/>
    <w:next w:val="Kommentartext"/>
    <w:link w:val="KommentarthemaZchn"/>
    <w:uiPriority w:val="99"/>
    <w:semiHidden/>
    <w:rsid w:val="008D659E"/>
    <w:rPr>
      <w:b/>
      <w:bCs/>
    </w:rPr>
  </w:style>
  <w:style w:type="character" w:customStyle="1" w:styleId="KommentarthemaZchn">
    <w:name w:val="Kommentarthema Zchn"/>
    <w:basedOn w:val="KommentartextZchn"/>
    <w:link w:val="Kommentarthema"/>
    <w:uiPriority w:val="99"/>
    <w:semiHidden/>
    <w:rsid w:val="008D659E"/>
    <w:rPr>
      <w:b/>
      <w:bCs/>
    </w:rPr>
  </w:style>
  <w:style w:type="paragraph" w:styleId="StandardWeb">
    <w:name w:val="Normal (Web)"/>
    <w:basedOn w:val="Standard"/>
    <w:uiPriority w:val="99"/>
    <w:semiHidden/>
    <w:rsid w:val="00A949C9"/>
    <w:rPr>
      <w:rFonts w:ascii="Courier" w:hAnsi="Courier"/>
      <w:sz w:val="24"/>
      <w:szCs w:val="24"/>
    </w:rPr>
  </w:style>
  <w:style w:type="paragraph" w:styleId="Listenabsatz">
    <w:name w:val="List Paragraph"/>
    <w:basedOn w:val="Standard"/>
    <w:uiPriority w:val="34"/>
    <w:semiHidden/>
    <w:qFormat/>
    <w:rsid w:val="00260026"/>
    <w:pPr>
      <w:ind w:left="720"/>
      <w:contextualSpacing/>
    </w:pPr>
  </w:style>
  <w:style w:type="paragraph" w:styleId="berarbeitung">
    <w:name w:val="Revision"/>
    <w:hidden/>
    <w:uiPriority w:val="99"/>
    <w:semiHidden/>
    <w:rsid w:val="00D704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16968">
      <w:bodyDiv w:val="1"/>
      <w:marLeft w:val="0"/>
      <w:marRight w:val="0"/>
      <w:marTop w:val="0"/>
      <w:marBottom w:val="0"/>
      <w:divBdr>
        <w:top w:val="none" w:sz="0" w:space="0" w:color="auto"/>
        <w:left w:val="none" w:sz="0" w:space="0" w:color="auto"/>
        <w:bottom w:val="none" w:sz="0" w:space="0" w:color="auto"/>
        <w:right w:val="none" w:sz="0" w:space="0" w:color="auto"/>
      </w:divBdr>
    </w:div>
    <w:div w:id="1243563601">
      <w:bodyDiv w:val="1"/>
      <w:marLeft w:val="0"/>
      <w:marRight w:val="0"/>
      <w:marTop w:val="0"/>
      <w:marBottom w:val="0"/>
      <w:divBdr>
        <w:top w:val="none" w:sz="0" w:space="0" w:color="auto"/>
        <w:left w:val="none" w:sz="0" w:space="0" w:color="auto"/>
        <w:bottom w:val="none" w:sz="0" w:space="0" w:color="auto"/>
        <w:right w:val="none" w:sz="0" w:space="0" w:color="auto"/>
      </w:divBdr>
    </w:div>
    <w:div w:id="198030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erschner\AppData\Local\Microsoft\Windows\Temporary%20Internet%20Files\Content.Outlook\4M2LS2M2\2018_03_05_Presseinformation.dotx" TargetMode="External"/></Relationships>
</file>

<file path=word/theme/theme1.xml><?xml version="1.0" encoding="utf-8"?>
<a:theme xmlns:a="http://schemas.openxmlformats.org/drawingml/2006/main" name="SMC">
  <a:themeElements>
    <a:clrScheme name="Benutzerdefiniert 1">
      <a:dk1>
        <a:sysClr val="windowText" lastClr="000000"/>
      </a:dk1>
      <a:lt1>
        <a:sysClr val="window" lastClr="FFFFFF"/>
      </a:lt1>
      <a:dk2>
        <a:srgbClr val="7E8C97"/>
      </a:dk2>
      <a:lt2>
        <a:srgbClr val="A6A6A6"/>
      </a:lt2>
      <a:accent1>
        <a:srgbClr val="2A60AA"/>
      </a:accent1>
      <a:accent2>
        <a:srgbClr val="2690C1"/>
      </a:accent2>
      <a:accent3>
        <a:srgbClr val="24AFB7"/>
      </a:accent3>
      <a:accent4>
        <a:srgbClr val="263FC1"/>
      </a:accent4>
      <a:accent5>
        <a:srgbClr val="4472C4"/>
      </a:accent5>
      <a:accent6>
        <a:srgbClr val="A6A6A6"/>
      </a:accent6>
      <a:hlink>
        <a:srgbClr val="5A5A5A"/>
      </a:hlink>
      <a:folHlink>
        <a:srgbClr val="48A1FA"/>
      </a:folHlink>
    </a:clrScheme>
    <a:fontScheme name="SMC Schrift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MC" id="{60C25F77-9737-43AB-9064-DBD1CC21404E}" vid="{64EE948B-29F8-4328-9BCB-94AD85AD56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71FAB-AB86-4178-855F-FBF377612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2018_03_05_Presseinformation</Template>
  <TotalTime>0</TotalTime>
  <Pages>3</Pages>
  <Words>738</Words>
  <Characters>4653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SMC Presseinformation</vt:lpstr>
    </vt:vector>
  </TitlesOfParts>
  <Company>SMC Deutschland</Company>
  <LinksUpToDate>false</LinksUpToDate>
  <CharactersWithSpaces>5381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 Presseinformation</dc:title>
  <dc:subject>VXB</dc:subject>
  <dc:creator>Brigitte Martinez-Mendez</dc:creator>
  <cp:lastModifiedBy>Susanne Weber</cp:lastModifiedBy>
  <cp:revision>2</cp:revision>
  <cp:lastPrinted>2019-07-01T11:43:00Z</cp:lastPrinted>
  <dcterms:created xsi:type="dcterms:W3CDTF">2019-08-22T09:30:00Z</dcterms:created>
  <dcterms:modified xsi:type="dcterms:W3CDTF">2019-08-22T09:30:00Z</dcterms:modified>
</cp:coreProperties>
</file>